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83" w:rsidRPr="00562B48" w:rsidRDefault="0047361E" w:rsidP="0047361E">
      <w:pPr>
        <w:snapToGrid w:val="0"/>
        <w:ind w:firstLineChars="400" w:firstLine="16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中心診所醫療財團法人中心綜合醫院</w:t>
      </w:r>
    </w:p>
    <w:p w:rsidR="00776E64" w:rsidRPr="00562B48" w:rsidRDefault="00D06032" w:rsidP="005A644B">
      <w:pPr>
        <w:adjustRightInd/>
        <w:spacing w:line="520" w:lineRule="exact"/>
        <w:jc w:val="center"/>
        <w:rPr>
          <w:rFonts w:eastAsia="標楷體"/>
          <w:b/>
          <w:sz w:val="40"/>
        </w:rPr>
      </w:pPr>
      <w:r w:rsidRPr="00562B48">
        <w:rPr>
          <w:rFonts w:eastAsia="標楷體" w:hint="eastAsia"/>
          <w:b/>
          <w:sz w:val="36"/>
        </w:rPr>
        <w:t>清潔</w:t>
      </w:r>
      <w:r w:rsidR="0047361E">
        <w:rPr>
          <w:rFonts w:eastAsia="標楷體" w:hint="eastAsia"/>
          <w:b/>
          <w:sz w:val="36"/>
        </w:rPr>
        <w:t>及傳送</w:t>
      </w:r>
      <w:r w:rsidRPr="00562B48">
        <w:rPr>
          <w:rFonts w:eastAsia="標楷體" w:hint="eastAsia"/>
          <w:b/>
          <w:sz w:val="36"/>
        </w:rPr>
        <w:t>委外</w:t>
      </w:r>
      <w:r w:rsidR="0047361E">
        <w:rPr>
          <w:rFonts w:eastAsia="標楷體" w:hint="eastAsia"/>
          <w:b/>
          <w:sz w:val="36"/>
        </w:rPr>
        <w:t>服務勞務</w:t>
      </w:r>
      <w:r w:rsidRPr="00562B48">
        <w:rPr>
          <w:rFonts w:eastAsia="標楷體" w:hint="eastAsia"/>
          <w:b/>
          <w:sz w:val="36"/>
        </w:rPr>
        <w:t>案</w:t>
      </w:r>
    </w:p>
    <w:p w:rsidR="005A644B" w:rsidRPr="00562B48" w:rsidRDefault="005A644B" w:rsidP="005A644B">
      <w:pPr>
        <w:adjustRightInd/>
        <w:spacing w:line="520" w:lineRule="exact"/>
        <w:jc w:val="center"/>
        <w:rPr>
          <w:rFonts w:ascii="標楷體" w:eastAsia="標楷體" w:hAnsi="標楷體"/>
          <w:b/>
          <w:sz w:val="32"/>
          <w:szCs w:val="24"/>
          <w:u w:val="single"/>
        </w:rPr>
      </w:pPr>
      <w:r w:rsidRPr="00562B48">
        <w:rPr>
          <w:rFonts w:ascii="標楷體" w:eastAsia="標楷體" w:hAnsi="標楷體" w:hint="eastAsia"/>
          <w:b/>
          <w:sz w:val="32"/>
          <w:szCs w:val="24"/>
          <w:u w:val="single"/>
        </w:rPr>
        <w:t>投標廠商評選須知</w:t>
      </w:r>
    </w:p>
    <w:p w:rsidR="005A644B" w:rsidRPr="00562B48" w:rsidRDefault="0047361E" w:rsidP="005A644B">
      <w:pPr>
        <w:numPr>
          <w:ilvl w:val="0"/>
          <w:numId w:val="3"/>
        </w:numPr>
        <w:adjustRightInd/>
        <w:spacing w:line="440" w:lineRule="exact"/>
        <w:jc w:val="both"/>
        <w:textAlignment w:val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本案</w:t>
      </w:r>
      <w:r w:rsidR="005A644B" w:rsidRPr="00562B48">
        <w:rPr>
          <w:rFonts w:ascii="標楷體" w:eastAsia="標楷體" w:hAnsi="標楷體" w:hint="eastAsia"/>
          <w:sz w:val="28"/>
          <w:szCs w:val="24"/>
        </w:rPr>
        <w:t>由</w:t>
      </w:r>
      <w:r>
        <w:rPr>
          <w:rFonts w:ascii="標楷體" w:eastAsia="標楷體" w:hAnsi="標楷體" w:hint="eastAsia"/>
          <w:sz w:val="28"/>
          <w:szCs w:val="24"/>
        </w:rPr>
        <w:t>副院長擔任採購評選</w:t>
      </w:r>
      <w:r w:rsidR="00F66E0C">
        <w:rPr>
          <w:rFonts w:ascii="標楷體" w:eastAsia="標楷體" w:hAnsi="標楷體" w:hint="eastAsia"/>
          <w:sz w:val="28"/>
          <w:szCs w:val="24"/>
        </w:rPr>
        <w:t>會議</w:t>
      </w:r>
      <w:r>
        <w:rPr>
          <w:rFonts w:ascii="標楷體" w:eastAsia="標楷體" w:hAnsi="標楷體" w:hint="eastAsia"/>
          <w:sz w:val="28"/>
          <w:szCs w:val="24"/>
        </w:rPr>
        <w:t>主持人，納編總務室主任、護理部主任及總務室承辦人依本須知</w:t>
      </w:r>
      <w:r w:rsidR="005A644B" w:rsidRPr="00562B48">
        <w:rPr>
          <w:rFonts w:ascii="標楷體" w:eastAsia="標楷體" w:hAnsi="標楷體" w:hint="eastAsia"/>
          <w:sz w:val="28"/>
          <w:szCs w:val="24"/>
        </w:rPr>
        <w:t>辦理評選。</w:t>
      </w:r>
    </w:p>
    <w:p w:rsidR="003A6776" w:rsidRPr="00562B48" w:rsidRDefault="003A6776" w:rsidP="003A6776">
      <w:pPr>
        <w:numPr>
          <w:ilvl w:val="0"/>
          <w:numId w:val="3"/>
        </w:numPr>
        <w:adjustRightInd/>
        <w:snapToGrid w:val="0"/>
        <w:spacing w:line="440" w:lineRule="exact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kern w:val="3"/>
          <w:sz w:val="28"/>
          <w:szCs w:val="28"/>
        </w:rPr>
        <w:t>資格審查</w:t>
      </w:r>
      <w:r w:rsidR="0047361E">
        <w:rPr>
          <w:rFonts w:ascii="標楷體" w:eastAsia="標楷體" w:hAnsi="標楷體" w:hint="eastAsia"/>
          <w:kern w:val="3"/>
          <w:sz w:val="28"/>
          <w:szCs w:val="28"/>
        </w:rPr>
        <w:t>：</w:t>
      </w:r>
    </w:p>
    <w:p w:rsidR="003A6776" w:rsidRPr="00F66E0C" w:rsidRDefault="003A6776" w:rsidP="003A6776">
      <w:pPr>
        <w:pStyle w:val="ab"/>
        <w:numPr>
          <w:ilvl w:val="0"/>
          <w:numId w:val="26"/>
        </w:numPr>
        <w:adjustRightInd/>
        <w:snapToGrid w:val="0"/>
        <w:spacing w:line="44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kern w:val="3"/>
          <w:sz w:val="28"/>
          <w:szCs w:val="28"/>
        </w:rPr>
        <w:t>資格審查時間</w:t>
      </w:r>
      <w:r w:rsidR="0047361E">
        <w:rPr>
          <w:rFonts w:ascii="標楷體" w:eastAsia="標楷體" w:hAnsi="標楷體" w:hint="eastAsia"/>
          <w:kern w:val="3"/>
          <w:sz w:val="28"/>
          <w:szCs w:val="28"/>
        </w:rPr>
        <w:t>：</w:t>
      </w:r>
      <w:r w:rsidR="00287373">
        <w:rPr>
          <w:rFonts w:ascii="標楷體" w:eastAsia="標楷體" w:hAnsi="標楷體" w:hint="eastAsia"/>
          <w:kern w:val="3"/>
          <w:sz w:val="28"/>
          <w:szCs w:val="28"/>
        </w:rPr>
        <w:t>1</w:t>
      </w:r>
      <w:r w:rsidR="00287373">
        <w:rPr>
          <w:rFonts w:ascii="標楷體" w:eastAsia="標楷體" w:hAnsi="標楷體"/>
          <w:kern w:val="3"/>
          <w:sz w:val="28"/>
          <w:szCs w:val="28"/>
        </w:rPr>
        <w:t>12</w:t>
      </w:r>
      <w:r w:rsidR="00287373">
        <w:rPr>
          <w:rFonts w:ascii="標楷體" w:eastAsia="標楷體" w:hAnsi="標楷體" w:hint="eastAsia"/>
          <w:kern w:val="3"/>
          <w:sz w:val="28"/>
          <w:szCs w:val="28"/>
        </w:rPr>
        <w:t>年9月20日(週三)14時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F66E0C" w:rsidRPr="00562B48" w:rsidRDefault="00F66E0C" w:rsidP="003A6776">
      <w:pPr>
        <w:pStyle w:val="ab"/>
        <w:numPr>
          <w:ilvl w:val="0"/>
          <w:numId w:val="26"/>
        </w:numPr>
        <w:adjustRightInd/>
        <w:snapToGrid w:val="0"/>
        <w:spacing w:line="44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kern w:val="3"/>
          <w:sz w:val="28"/>
          <w:szCs w:val="28"/>
        </w:rPr>
        <w:t>資格審查地點：本院</w:t>
      </w:r>
      <w:r>
        <w:rPr>
          <w:rFonts w:ascii="標楷體" w:eastAsia="標楷體" w:hAnsi="標楷體" w:hint="eastAsia"/>
          <w:kern w:val="3"/>
          <w:sz w:val="28"/>
          <w:szCs w:val="28"/>
        </w:rPr>
        <w:t>1</w:t>
      </w:r>
      <w:r>
        <w:rPr>
          <w:rFonts w:ascii="標楷體" w:eastAsia="標楷體" w:hAnsi="標楷體"/>
          <w:kern w:val="3"/>
          <w:sz w:val="28"/>
          <w:szCs w:val="28"/>
        </w:rPr>
        <w:t>3</w:t>
      </w:r>
      <w:r>
        <w:rPr>
          <w:rFonts w:ascii="標楷體" w:eastAsia="標楷體" w:hAnsi="標楷體" w:hint="eastAsia"/>
          <w:kern w:val="3"/>
          <w:sz w:val="28"/>
          <w:szCs w:val="28"/>
        </w:rPr>
        <w:t>樓會議室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3A6776" w:rsidRPr="00562B48" w:rsidRDefault="003A6776" w:rsidP="003A6776">
      <w:pPr>
        <w:pStyle w:val="ab"/>
        <w:numPr>
          <w:ilvl w:val="0"/>
          <w:numId w:val="26"/>
        </w:numPr>
        <w:adjustRightInd/>
        <w:snapToGrid w:val="0"/>
        <w:spacing w:line="44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pacing w:val="16"/>
          <w:kern w:val="3"/>
          <w:sz w:val="28"/>
          <w:szCs w:val="28"/>
        </w:rPr>
        <w:t>資格審查係審查投標者之資格文件是否符合招標文件之規定，所</w:t>
      </w:r>
      <w:r w:rsidRPr="00562B48">
        <w:rPr>
          <w:rFonts w:ascii="標楷體" w:eastAsia="標楷體" w:hAnsi="標楷體"/>
          <w:spacing w:val="-70"/>
          <w:kern w:val="3"/>
          <w:sz w:val="28"/>
          <w:szCs w:val="28"/>
        </w:rPr>
        <w:t xml:space="preserve"> </w:t>
      </w:r>
      <w:r w:rsidRPr="00562B48">
        <w:rPr>
          <w:rFonts w:ascii="標楷體" w:eastAsia="標楷體" w:hAnsi="標楷體" w:hint="eastAsia"/>
          <w:spacing w:val="17"/>
          <w:kern w:val="3"/>
          <w:sz w:val="28"/>
          <w:szCs w:val="28"/>
        </w:rPr>
        <w:t>有於截止收件時間前收到</w:t>
      </w:r>
      <w:proofErr w:type="gramStart"/>
      <w:r w:rsidRPr="00562B48">
        <w:rPr>
          <w:rFonts w:ascii="標楷體" w:eastAsia="標楷體" w:hAnsi="標楷體" w:hint="eastAsia"/>
          <w:spacing w:val="17"/>
          <w:kern w:val="3"/>
          <w:sz w:val="28"/>
          <w:szCs w:val="28"/>
        </w:rPr>
        <w:t>之標封</w:t>
      </w:r>
      <w:proofErr w:type="gramEnd"/>
      <w:r w:rsidRPr="00562B48">
        <w:rPr>
          <w:rFonts w:ascii="標楷體" w:eastAsia="標楷體" w:hAnsi="標楷體" w:hint="eastAsia"/>
          <w:spacing w:val="17"/>
          <w:kern w:val="3"/>
          <w:sz w:val="28"/>
          <w:szCs w:val="28"/>
        </w:rPr>
        <w:t>，將於規定之時間與地點開標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，故</w:t>
      </w:r>
      <w:r w:rsidRPr="00562B48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投標者</w:t>
      </w:r>
      <w:r w:rsidR="00487F82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可不需</w:t>
      </w:r>
      <w:r w:rsidRPr="00562B48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到場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562B48">
        <w:rPr>
          <w:rFonts w:ascii="標楷體" w:eastAsia="標楷體" w:hAnsi="標楷體"/>
          <w:kern w:val="3"/>
          <w:sz w:val="28"/>
          <w:szCs w:val="28"/>
        </w:rPr>
        <w:t>經資格審查合格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之投標</w:t>
      </w:r>
      <w:r w:rsidRPr="00562B48">
        <w:rPr>
          <w:rFonts w:ascii="標楷體" w:eastAsia="標楷體" w:hAnsi="標楷體"/>
          <w:kern w:val="3"/>
          <w:sz w:val="28"/>
          <w:szCs w:val="28"/>
        </w:rPr>
        <w:t>者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，始得參加後續評選</w:t>
      </w:r>
      <w:r w:rsidRPr="00562B48">
        <w:rPr>
          <w:rFonts w:ascii="標楷體" w:eastAsia="標楷體" w:hAnsi="標楷體"/>
          <w:kern w:val="3"/>
          <w:sz w:val="28"/>
          <w:szCs w:val="28"/>
        </w:rPr>
        <w:t>。</w:t>
      </w:r>
    </w:p>
    <w:p w:rsidR="003A6776" w:rsidRPr="00562B48" w:rsidRDefault="003A6776" w:rsidP="003A6776">
      <w:pPr>
        <w:pStyle w:val="ab"/>
        <w:numPr>
          <w:ilvl w:val="0"/>
          <w:numId w:val="26"/>
        </w:numPr>
        <w:adjustRightInd/>
        <w:snapToGrid w:val="0"/>
        <w:spacing w:line="44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pacing w:val="17"/>
          <w:kern w:val="3"/>
          <w:sz w:val="28"/>
          <w:szCs w:val="28"/>
        </w:rPr>
        <w:t>審查時先檢查服務建議書數量是否完備，並審查各項證件。審查</w:t>
      </w:r>
      <w:r w:rsidRPr="00562B48">
        <w:rPr>
          <w:rFonts w:ascii="標楷體" w:eastAsia="標楷體" w:hAnsi="標楷體" w:hint="eastAsia"/>
          <w:spacing w:val="18"/>
          <w:kern w:val="3"/>
          <w:sz w:val="28"/>
          <w:szCs w:val="28"/>
        </w:rPr>
        <w:t>結果</w:t>
      </w:r>
      <w:proofErr w:type="gramStart"/>
      <w:r w:rsidR="00F66E0C">
        <w:rPr>
          <w:rFonts w:ascii="標楷體" w:eastAsia="標楷體" w:hAnsi="標楷體" w:hint="eastAsia"/>
          <w:spacing w:val="18"/>
          <w:kern w:val="3"/>
          <w:sz w:val="28"/>
          <w:szCs w:val="28"/>
        </w:rPr>
        <w:t>不</w:t>
      </w:r>
      <w:proofErr w:type="gramEnd"/>
      <w:r w:rsidR="00F66E0C">
        <w:rPr>
          <w:rFonts w:ascii="標楷體" w:eastAsia="標楷體" w:hAnsi="標楷體" w:hint="eastAsia"/>
          <w:spacing w:val="18"/>
          <w:kern w:val="3"/>
          <w:sz w:val="28"/>
          <w:szCs w:val="28"/>
        </w:rPr>
        <w:t>另</w:t>
      </w:r>
      <w:r w:rsidRPr="00562B48">
        <w:rPr>
          <w:rFonts w:ascii="標楷體" w:eastAsia="標楷體" w:hAnsi="標楷體" w:hint="eastAsia"/>
          <w:spacing w:val="18"/>
          <w:kern w:val="3"/>
          <w:sz w:val="28"/>
          <w:szCs w:val="28"/>
        </w:rPr>
        <w:t>發函通知廠商。</w:t>
      </w:r>
    </w:p>
    <w:p w:rsidR="003A6776" w:rsidRPr="00562B48" w:rsidRDefault="003A6776" w:rsidP="003A6776">
      <w:pPr>
        <w:pStyle w:val="ab"/>
        <w:numPr>
          <w:ilvl w:val="0"/>
          <w:numId w:val="26"/>
        </w:numPr>
        <w:adjustRightInd/>
        <w:snapToGrid w:val="0"/>
        <w:spacing w:line="44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pacing w:val="16"/>
          <w:kern w:val="3"/>
          <w:sz w:val="28"/>
          <w:szCs w:val="28"/>
        </w:rPr>
        <w:t>參加評選廠商所提之</w:t>
      </w:r>
      <w:r w:rsidR="00FB138B">
        <w:rPr>
          <w:rFonts w:ascii="標楷體" w:eastAsia="標楷體" w:hAnsi="標楷體" w:hint="eastAsia"/>
          <w:spacing w:val="16"/>
          <w:kern w:val="3"/>
          <w:sz w:val="28"/>
          <w:szCs w:val="28"/>
        </w:rPr>
        <w:t>專業</w:t>
      </w:r>
      <w:r w:rsidRPr="00562B48">
        <w:rPr>
          <w:rFonts w:ascii="標楷體" w:eastAsia="標楷體" w:hAnsi="標楷體" w:hint="eastAsia"/>
          <w:spacing w:val="16"/>
          <w:kern w:val="3"/>
          <w:sz w:val="28"/>
          <w:szCs w:val="28"/>
        </w:rPr>
        <w:t>服務建議書</w:t>
      </w:r>
      <w:r w:rsidRPr="00562B48">
        <w:rPr>
          <w:rFonts w:ascii="標楷體" w:eastAsia="標楷體" w:hAnsi="標楷體" w:hint="eastAsia"/>
          <w:b/>
          <w:spacing w:val="16"/>
          <w:kern w:val="3"/>
          <w:sz w:val="28"/>
          <w:szCs w:val="28"/>
        </w:rPr>
        <w:t>（</w:t>
      </w:r>
      <w:r w:rsidR="00B01593">
        <w:rPr>
          <w:rFonts w:ascii="標楷體" w:eastAsia="標楷體" w:hAnsi="標楷體"/>
          <w:b/>
          <w:spacing w:val="16"/>
          <w:kern w:val="3"/>
          <w:sz w:val="28"/>
          <w:szCs w:val="28"/>
        </w:rPr>
        <w:t>5</w:t>
      </w:r>
      <w:r w:rsidRPr="00562B48">
        <w:rPr>
          <w:rFonts w:ascii="標楷體" w:eastAsia="標楷體" w:hAnsi="標楷體" w:hint="eastAsia"/>
          <w:b/>
          <w:spacing w:val="16"/>
          <w:kern w:val="3"/>
          <w:sz w:val="28"/>
          <w:szCs w:val="28"/>
        </w:rPr>
        <w:t>份</w:t>
      </w:r>
      <w:r w:rsidR="00B05205" w:rsidRPr="00B05205">
        <w:rPr>
          <w:rFonts w:ascii="標楷體" w:eastAsia="標楷體" w:hAnsi="標楷體" w:hint="eastAsia"/>
          <w:spacing w:val="16"/>
          <w:kern w:val="3"/>
          <w:sz w:val="28"/>
          <w:szCs w:val="28"/>
        </w:rPr>
        <w:t>並附一份檔案光碟</w:t>
      </w:r>
      <w:r w:rsidR="00B05205" w:rsidRPr="00562B48">
        <w:rPr>
          <w:rFonts w:ascii="標楷體" w:eastAsia="標楷體" w:hAnsi="標楷體" w:hint="eastAsia"/>
          <w:b/>
          <w:spacing w:val="16"/>
          <w:kern w:val="3"/>
          <w:sz w:val="28"/>
          <w:szCs w:val="28"/>
        </w:rPr>
        <w:t>）</w:t>
      </w:r>
      <w:r w:rsidRPr="00562B48">
        <w:rPr>
          <w:rFonts w:ascii="標楷體" w:eastAsia="標楷體" w:hAnsi="標楷體" w:hint="eastAsia"/>
          <w:spacing w:val="16"/>
          <w:kern w:val="3"/>
          <w:sz w:val="28"/>
          <w:szCs w:val="28"/>
        </w:rPr>
        <w:t>由</w:t>
      </w:r>
      <w:r w:rsidR="00F66E0C">
        <w:rPr>
          <w:rFonts w:ascii="標楷體" w:eastAsia="標楷體" w:hAnsi="標楷體" w:hint="eastAsia"/>
          <w:spacing w:val="16"/>
          <w:kern w:val="3"/>
          <w:sz w:val="28"/>
          <w:szCs w:val="28"/>
        </w:rPr>
        <w:t>總務室</w:t>
      </w:r>
      <w:r w:rsidRPr="00562B48">
        <w:rPr>
          <w:rFonts w:ascii="標楷體" w:eastAsia="標楷體" w:hAnsi="標楷體" w:hint="eastAsia"/>
          <w:spacing w:val="16"/>
          <w:kern w:val="3"/>
          <w:sz w:val="28"/>
          <w:szCs w:val="28"/>
        </w:rPr>
        <w:t>先簽收保存，並於召開評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選</w:t>
      </w:r>
      <w:r w:rsidRPr="00562B48">
        <w:rPr>
          <w:rFonts w:ascii="標楷體" w:eastAsia="標楷體" w:hAnsi="標楷體" w:hint="eastAsia"/>
          <w:spacing w:val="16"/>
          <w:kern w:val="3"/>
          <w:sz w:val="28"/>
          <w:szCs w:val="28"/>
        </w:rPr>
        <w:t>會</w:t>
      </w:r>
      <w:r w:rsidRPr="00562B48">
        <w:rPr>
          <w:rFonts w:ascii="標楷體" w:eastAsia="標楷體" w:hAnsi="標楷體" w:hint="eastAsia"/>
          <w:spacing w:val="17"/>
          <w:kern w:val="3"/>
          <w:sz w:val="28"/>
          <w:szCs w:val="28"/>
        </w:rPr>
        <w:t>議時，送交評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選</w:t>
      </w:r>
      <w:r w:rsidRPr="00562B48">
        <w:rPr>
          <w:rFonts w:ascii="標楷體" w:eastAsia="標楷體" w:hAnsi="標楷體" w:hint="eastAsia"/>
          <w:spacing w:val="17"/>
          <w:kern w:val="3"/>
          <w:sz w:val="28"/>
          <w:szCs w:val="28"/>
        </w:rPr>
        <w:t>委員審閱，資格審查不符之廠商所提送之建議書</w:t>
      </w:r>
      <w:r w:rsidR="00F66E0C">
        <w:rPr>
          <w:rFonts w:ascii="標楷體" w:eastAsia="標楷體" w:hAnsi="標楷體" w:hint="eastAsia"/>
          <w:spacing w:val="17"/>
          <w:kern w:val="3"/>
          <w:sz w:val="28"/>
          <w:szCs w:val="28"/>
        </w:rPr>
        <w:t>不予發還，</w:t>
      </w:r>
      <w:proofErr w:type="gramStart"/>
      <w:r w:rsidR="00F66E0C">
        <w:rPr>
          <w:rFonts w:ascii="標楷體" w:eastAsia="標楷體" w:hAnsi="標楷體" w:hint="eastAsia"/>
          <w:spacing w:val="17"/>
          <w:kern w:val="3"/>
          <w:sz w:val="28"/>
          <w:szCs w:val="28"/>
        </w:rPr>
        <w:t>總務室</w:t>
      </w:r>
      <w:r w:rsidRPr="00562B48">
        <w:rPr>
          <w:rFonts w:ascii="標楷體" w:eastAsia="標楷體" w:hAnsi="標楷體" w:hint="eastAsia"/>
          <w:spacing w:val="18"/>
          <w:kern w:val="3"/>
          <w:sz w:val="28"/>
          <w:szCs w:val="28"/>
        </w:rPr>
        <w:t>得收存</w:t>
      </w:r>
      <w:proofErr w:type="gramEnd"/>
      <w:r w:rsidRPr="00562B48">
        <w:rPr>
          <w:rFonts w:ascii="標楷體" w:eastAsia="標楷體" w:hAnsi="標楷體" w:hint="eastAsia"/>
          <w:spacing w:val="18"/>
          <w:kern w:val="3"/>
          <w:sz w:val="28"/>
          <w:szCs w:val="28"/>
        </w:rPr>
        <w:t>參考。</w:t>
      </w:r>
    </w:p>
    <w:p w:rsidR="003A6776" w:rsidRPr="00562B48" w:rsidRDefault="003A6776" w:rsidP="003A6776">
      <w:pPr>
        <w:numPr>
          <w:ilvl w:val="0"/>
          <w:numId w:val="3"/>
        </w:numPr>
        <w:adjustRightInd/>
        <w:snapToGrid w:val="0"/>
        <w:spacing w:line="440" w:lineRule="exact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4"/>
        </w:rPr>
        <w:t>評選作業：投標文件經審查合於招標文件規定者，始得為評選之對象。</w:t>
      </w:r>
    </w:p>
    <w:p w:rsidR="003A6776" w:rsidRPr="00562B48" w:rsidRDefault="003A6776" w:rsidP="00287373">
      <w:pPr>
        <w:pStyle w:val="ab"/>
        <w:numPr>
          <w:ilvl w:val="0"/>
          <w:numId w:val="27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時間：</w:t>
      </w:r>
      <w:r w:rsidR="00287373" w:rsidRPr="00287373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112年9月2</w:t>
      </w:r>
      <w:r w:rsidR="00287373">
        <w:rPr>
          <w:rFonts w:ascii="標楷體" w:eastAsia="標楷體" w:hAnsi="標楷體"/>
          <w:b/>
          <w:kern w:val="3"/>
          <w:sz w:val="28"/>
          <w:szCs w:val="28"/>
          <w:u w:val="single"/>
        </w:rPr>
        <w:t>7</w:t>
      </w:r>
      <w:r w:rsidR="00287373" w:rsidRPr="00287373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日(週三)</w:t>
      </w:r>
      <w:r w:rsidR="005A7A54">
        <w:rPr>
          <w:rFonts w:ascii="標楷體" w:eastAsia="標楷體" w:hAnsi="標楷體"/>
          <w:b/>
          <w:kern w:val="3"/>
          <w:sz w:val="28"/>
          <w:szCs w:val="28"/>
          <w:u w:val="single"/>
        </w:rPr>
        <w:t>0930</w:t>
      </w:r>
      <w:bookmarkStart w:id="0" w:name="_GoBack"/>
      <w:bookmarkEnd w:id="0"/>
      <w:r w:rsidR="00287373" w:rsidRPr="00287373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時</w:t>
      </w:r>
      <w:r w:rsidRPr="00562B48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。</w:t>
      </w:r>
    </w:p>
    <w:p w:rsidR="003A6776" w:rsidRPr="00562B48" w:rsidRDefault="003A6776" w:rsidP="003A6776">
      <w:pPr>
        <w:pStyle w:val="ab"/>
        <w:numPr>
          <w:ilvl w:val="0"/>
          <w:numId w:val="27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pacing w:val="18"/>
          <w:kern w:val="3"/>
          <w:sz w:val="28"/>
          <w:szCs w:val="28"/>
        </w:rPr>
        <w:t>地點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：</w:t>
      </w:r>
      <w:r w:rsidR="00776E64" w:rsidRPr="00562B48">
        <w:rPr>
          <w:rFonts w:ascii="標楷體" w:eastAsia="標楷體" w:hAnsi="標楷體" w:hint="eastAsia"/>
          <w:kern w:val="3"/>
          <w:sz w:val="28"/>
          <w:szCs w:val="28"/>
        </w:rPr>
        <w:t>本院</w:t>
      </w:r>
      <w:r w:rsidR="00F66E0C">
        <w:rPr>
          <w:rFonts w:ascii="標楷體" w:eastAsia="標楷體" w:hAnsi="標楷體" w:hint="eastAsia"/>
          <w:kern w:val="3"/>
          <w:sz w:val="28"/>
          <w:szCs w:val="28"/>
        </w:rPr>
        <w:t>13樓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會議室。</w:t>
      </w:r>
    </w:p>
    <w:p w:rsidR="003A6776" w:rsidRPr="00562B48" w:rsidRDefault="003A6776" w:rsidP="003A6776">
      <w:pPr>
        <w:pStyle w:val="ab"/>
        <w:numPr>
          <w:ilvl w:val="0"/>
          <w:numId w:val="27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/>
          <w:kern w:val="3"/>
          <w:sz w:val="28"/>
          <w:szCs w:val="28"/>
        </w:rPr>
        <w:t>本案需現場簡報</w:t>
      </w:r>
      <w:proofErr w:type="gramStart"/>
      <w:r w:rsidRPr="00562B48">
        <w:rPr>
          <w:rFonts w:ascii="標楷體" w:eastAsia="標楷體" w:hAnsi="標楷體"/>
          <w:kern w:val="3"/>
          <w:sz w:val="28"/>
          <w:szCs w:val="28"/>
        </w:rPr>
        <w:t>詢</w:t>
      </w:r>
      <w:proofErr w:type="gramEnd"/>
      <w:r w:rsidRPr="00562B48">
        <w:rPr>
          <w:rFonts w:ascii="標楷體" w:eastAsia="標楷體" w:hAnsi="標楷體"/>
          <w:kern w:val="3"/>
          <w:sz w:val="28"/>
          <w:szCs w:val="28"/>
        </w:rPr>
        <w:t>答，廠商應派員參加，未出席簡報及現場</w:t>
      </w:r>
      <w:proofErr w:type="gramStart"/>
      <w:r w:rsidRPr="00562B48">
        <w:rPr>
          <w:rFonts w:ascii="標楷體" w:eastAsia="標楷體" w:hAnsi="標楷體"/>
          <w:kern w:val="3"/>
          <w:sz w:val="28"/>
          <w:szCs w:val="28"/>
        </w:rPr>
        <w:t>詢</w:t>
      </w:r>
      <w:proofErr w:type="gramEnd"/>
      <w:r w:rsidRPr="00562B48">
        <w:rPr>
          <w:rFonts w:ascii="標楷體" w:eastAsia="標楷體" w:hAnsi="標楷體"/>
          <w:kern w:val="3"/>
          <w:sz w:val="28"/>
          <w:szCs w:val="28"/>
        </w:rPr>
        <w:t>答者，以</w:t>
      </w:r>
      <w:r w:rsidRPr="00562B48">
        <w:rPr>
          <w:rFonts w:ascii="標楷體" w:eastAsia="標楷體" w:hAnsi="標楷體" w:hint="eastAsia"/>
          <w:kern w:val="3"/>
          <w:sz w:val="28"/>
          <w:szCs w:val="28"/>
        </w:rPr>
        <w:t>服務建議書</w:t>
      </w:r>
      <w:r w:rsidRPr="00562B48">
        <w:rPr>
          <w:rFonts w:ascii="標楷體" w:eastAsia="標楷體" w:hAnsi="標楷體"/>
          <w:kern w:val="3"/>
          <w:sz w:val="28"/>
          <w:szCs w:val="28"/>
        </w:rPr>
        <w:t>評分，不影響其投標文件之有效性</w:t>
      </w:r>
      <w:r w:rsidR="00E36068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="00E36068" w:rsidRPr="00562B48">
        <w:rPr>
          <w:rFonts w:ascii="標楷體" w:eastAsia="標楷體" w:hAnsi="標楷體" w:hint="eastAsia"/>
          <w:sz w:val="28"/>
          <w:szCs w:val="24"/>
        </w:rPr>
        <w:t>【簡報及答詢】項目以零分計算，其他部分以書面審查。</w:t>
      </w:r>
      <w:r w:rsidRPr="00562B48">
        <w:rPr>
          <w:rFonts w:ascii="標楷體" w:eastAsia="標楷體" w:hAnsi="標楷體"/>
          <w:kern w:val="3"/>
          <w:sz w:val="28"/>
          <w:szCs w:val="28"/>
        </w:rPr>
        <w:t>。</w:t>
      </w:r>
    </w:p>
    <w:p w:rsidR="00932257" w:rsidRPr="00562B48" w:rsidRDefault="004923D1" w:rsidP="003A6776">
      <w:pPr>
        <w:pStyle w:val="ab"/>
        <w:numPr>
          <w:ilvl w:val="0"/>
          <w:numId w:val="27"/>
        </w:numPr>
        <w:adjustRightInd/>
        <w:spacing w:line="440" w:lineRule="exact"/>
        <w:ind w:leftChars="353" w:left="1415" w:hangingChars="203" w:hanging="568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4"/>
        </w:rPr>
        <w:t>簡報與答</w:t>
      </w:r>
      <w:proofErr w:type="gramStart"/>
      <w:r w:rsidRPr="00562B48">
        <w:rPr>
          <w:rFonts w:ascii="標楷體" w:eastAsia="標楷體" w:hAnsi="標楷體" w:hint="eastAsia"/>
          <w:sz w:val="28"/>
          <w:szCs w:val="24"/>
        </w:rPr>
        <w:t>詢</w:t>
      </w:r>
      <w:proofErr w:type="gramEnd"/>
      <w:r w:rsidRPr="00562B48">
        <w:rPr>
          <w:rFonts w:ascii="標楷體" w:eastAsia="標楷體" w:hAnsi="標楷體" w:hint="eastAsia"/>
          <w:sz w:val="28"/>
          <w:szCs w:val="24"/>
        </w:rPr>
        <w:t>作業：</w:t>
      </w:r>
      <w:r w:rsidR="000F51F0" w:rsidRPr="00562B48">
        <w:rPr>
          <w:rFonts w:ascii="標楷體" w:eastAsia="標楷體" w:hAnsi="標楷體" w:hint="eastAsia"/>
          <w:sz w:val="28"/>
          <w:szCs w:val="24"/>
        </w:rPr>
        <w:t>參與評選廠商於機關</w:t>
      </w:r>
      <w:r w:rsidR="00932257" w:rsidRPr="00562B48">
        <w:rPr>
          <w:rFonts w:ascii="標楷體" w:eastAsia="標楷體" w:hAnsi="標楷體" w:hint="eastAsia"/>
          <w:sz w:val="28"/>
          <w:szCs w:val="24"/>
        </w:rPr>
        <w:t>通知評選之時間、地點進行簡報</w:t>
      </w:r>
      <w:r w:rsidR="000F51F0" w:rsidRPr="00562B48">
        <w:rPr>
          <w:rFonts w:ascii="標楷體" w:eastAsia="標楷體" w:hAnsi="標楷體" w:hint="eastAsia"/>
          <w:sz w:val="28"/>
          <w:szCs w:val="24"/>
        </w:rPr>
        <w:t>，</w:t>
      </w:r>
      <w:r w:rsidR="00932257" w:rsidRPr="00562B48">
        <w:rPr>
          <w:rFonts w:ascii="標楷體" w:eastAsia="標楷體" w:hAnsi="標楷體" w:hint="eastAsia"/>
          <w:sz w:val="28"/>
          <w:szCs w:val="24"/>
        </w:rPr>
        <w:t>簡報次序依投標文件送達時間先後順序決定。</w:t>
      </w:r>
    </w:p>
    <w:p w:rsidR="009D4311" w:rsidRPr="00562B48" w:rsidRDefault="009D4311" w:rsidP="003A6776">
      <w:pPr>
        <w:pStyle w:val="ab"/>
        <w:numPr>
          <w:ilvl w:val="0"/>
          <w:numId w:val="27"/>
        </w:numPr>
        <w:adjustRightInd/>
        <w:spacing w:line="440" w:lineRule="exact"/>
        <w:ind w:leftChars="353" w:left="1415" w:hangingChars="203" w:hanging="568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4"/>
        </w:rPr>
        <w:t>由</w:t>
      </w:r>
      <w:r w:rsidR="002F0002" w:rsidRPr="00562B48">
        <w:rPr>
          <w:rFonts w:ascii="標楷體" w:eastAsia="標楷體" w:hAnsi="標楷體" w:hint="eastAsia"/>
          <w:sz w:val="28"/>
          <w:szCs w:val="24"/>
        </w:rPr>
        <w:t>廠商</w:t>
      </w:r>
      <w:r w:rsidRPr="00562B48">
        <w:rPr>
          <w:rFonts w:ascii="標楷體" w:eastAsia="標楷體" w:hAnsi="標楷體" w:hint="eastAsia"/>
          <w:sz w:val="28"/>
          <w:szCs w:val="24"/>
        </w:rPr>
        <w:t>提出</w:t>
      </w:r>
      <w:r w:rsidR="003A6776" w:rsidRPr="00562B48">
        <w:rPr>
          <w:rFonts w:ascii="新細明體" w:hAnsi="新細明體" w:hint="eastAsia"/>
          <w:sz w:val="28"/>
          <w:szCs w:val="24"/>
        </w:rPr>
        <w:t>【</w:t>
      </w:r>
      <w:r w:rsidRPr="00562B48">
        <w:rPr>
          <w:rFonts w:ascii="標楷體" w:eastAsia="標楷體" w:hAnsi="標楷體" w:hint="eastAsia"/>
          <w:sz w:val="28"/>
          <w:szCs w:val="24"/>
        </w:rPr>
        <w:t>1</w:t>
      </w:r>
      <w:r w:rsidR="00F66E0C">
        <w:rPr>
          <w:rFonts w:ascii="標楷體" w:eastAsia="標楷體" w:hAnsi="標楷體"/>
          <w:sz w:val="28"/>
          <w:szCs w:val="24"/>
        </w:rPr>
        <w:t>0</w:t>
      </w:r>
      <w:r w:rsidRPr="00562B48">
        <w:rPr>
          <w:rFonts w:ascii="標楷體" w:eastAsia="標楷體" w:hAnsi="標楷體" w:hint="eastAsia"/>
          <w:sz w:val="28"/>
          <w:szCs w:val="24"/>
        </w:rPr>
        <w:t>分鐘</w:t>
      </w:r>
      <w:r w:rsidR="003A6776" w:rsidRPr="00562B48">
        <w:rPr>
          <w:rFonts w:ascii="新細明體" w:hAnsi="新細明體" w:hint="eastAsia"/>
          <w:sz w:val="28"/>
          <w:szCs w:val="24"/>
        </w:rPr>
        <w:t>】</w:t>
      </w:r>
      <w:r w:rsidRPr="00562B48">
        <w:rPr>
          <w:rFonts w:ascii="標楷體" w:eastAsia="標楷體" w:hAnsi="標楷體" w:hint="eastAsia"/>
          <w:sz w:val="28"/>
          <w:szCs w:val="24"/>
        </w:rPr>
        <w:t>簡報，</w:t>
      </w:r>
      <w:r w:rsidR="00726709" w:rsidRPr="00562B48">
        <w:rPr>
          <w:rFonts w:ascii="標楷體" w:eastAsia="標楷體" w:hAnsi="標楷體" w:hint="eastAsia"/>
          <w:sz w:val="28"/>
          <w:szCs w:val="24"/>
        </w:rPr>
        <w:t>簡報</w:t>
      </w:r>
      <w:r w:rsidR="00544515" w:rsidRPr="00562B48">
        <w:rPr>
          <w:rFonts w:ascii="標楷體" w:eastAsia="標楷體" w:hAnsi="標楷體"/>
          <w:sz w:val="28"/>
          <w:szCs w:val="24"/>
        </w:rPr>
        <w:t>應以投標文件之內容為限，</w:t>
      </w:r>
      <w:r w:rsidR="00726709" w:rsidRPr="00562B48">
        <w:rPr>
          <w:rFonts w:ascii="標楷體" w:eastAsia="標楷體" w:hAnsi="標楷體" w:hint="eastAsia"/>
          <w:sz w:val="28"/>
          <w:szCs w:val="24"/>
        </w:rPr>
        <w:t>且</w:t>
      </w:r>
      <w:r w:rsidR="00544515" w:rsidRPr="00562B48">
        <w:rPr>
          <w:rFonts w:ascii="標楷體" w:eastAsia="標楷體" w:hAnsi="標楷體"/>
          <w:sz w:val="28"/>
          <w:szCs w:val="24"/>
        </w:rPr>
        <w:t>不得</w:t>
      </w:r>
      <w:r w:rsidR="00544515" w:rsidRPr="00562B48">
        <w:rPr>
          <w:rFonts w:ascii="標楷體" w:eastAsia="標楷體" w:hAnsi="標楷體" w:hint="eastAsia"/>
          <w:sz w:val="28"/>
          <w:szCs w:val="24"/>
        </w:rPr>
        <w:t>利用簡報更改投標文件內容</w:t>
      </w:r>
      <w:r w:rsidR="00726709" w:rsidRPr="00562B48">
        <w:rPr>
          <w:rFonts w:ascii="標楷體" w:eastAsia="標楷體" w:hAnsi="標楷體" w:hint="eastAsia"/>
          <w:sz w:val="28"/>
          <w:szCs w:val="24"/>
        </w:rPr>
        <w:t>；</w:t>
      </w:r>
      <w:r w:rsidR="00544515" w:rsidRPr="00562B48">
        <w:rPr>
          <w:rFonts w:ascii="標楷體" w:eastAsia="標楷體" w:hAnsi="標楷體" w:hint="eastAsia"/>
          <w:sz w:val="28"/>
          <w:szCs w:val="24"/>
        </w:rPr>
        <w:t>廠商另行提出變更或補充資料者，該資料應不納入評選</w:t>
      </w:r>
      <w:r w:rsidR="00726709" w:rsidRPr="00562B48">
        <w:rPr>
          <w:rFonts w:ascii="標楷體" w:eastAsia="標楷體" w:hAnsi="標楷體" w:hint="eastAsia"/>
          <w:sz w:val="28"/>
          <w:szCs w:val="24"/>
        </w:rPr>
        <w:t>。</w:t>
      </w:r>
      <w:r w:rsidRPr="00562B48">
        <w:rPr>
          <w:rFonts w:ascii="標楷體" w:eastAsia="標楷體" w:hAnsi="標楷體" w:hint="eastAsia"/>
          <w:sz w:val="28"/>
          <w:szCs w:val="24"/>
        </w:rPr>
        <w:t>簡報結束後就評選委員所提問題進行答</w:t>
      </w:r>
      <w:proofErr w:type="gramStart"/>
      <w:r w:rsidRPr="00562B48">
        <w:rPr>
          <w:rFonts w:ascii="標楷體" w:eastAsia="標楷體" w:hAnsi="標楷體" w:hint="eastAsia"/>
          <w:sz w:val="28"/>
          <w:szCs w:val="24"/>
        </w:rPr>
        <w:t>詢</w:t>
      </w:r>
      <w:proofErr w:type="gramEnd"/>
      <w:r w:rsidRPr="00562B48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562B48">
        <w:rPr>
          <w:rFonts w:ascii="標楷體" w:eastAsia="標楷體" w:hAnsi="標楷體" w:hint="eastAsia"/>
          <w:sz w:val="28"/>
          <w:szCs w:val="24"/>
        </w:rPr>
        <w:t>採統問統答</w:t>
      </w:r>
      <w:proofErr w:type="gramEnd"/>
      <w:r w:rsidRPr="00562B48">
        <w:rPr>
          <w:rFonts w:ascii="標楷體" w:eastAsia="標楷體" w:hAnsi="標楷體" w:hint="eastAsia"/>
          <w:sz w:val="28"/>
          <w:szCs w:val="24"/>
        </w:rPr>
        <w:t>方式計時)，答</w:t>
      </w:r>
      <w:proofErr w:type="gramStart"/>
      <w:r w:rsidRPr="00562B48">
        <w:rPr>
          <w:rFonts w:ascii="標楷體" w:eastAsia="標楷體" w:hAnsi="標楷體" w:hint="eastAsia"/>
          <w:sz w:val="28"/>
          <w:szCs w:val="24"/>
        </w:rPr>
        <w:t>詢</w:t>
      </w:r>
      <w:proofErr w:type="gramEnd"/>
      <w:r w:rsidRPr="00562B48">
        <w:rPr>
          <w:rFonts w:ascii="標楷體" w:eastAsia="標楷體" w:hAnsi="標楷體" w:hint="eastAsia"/>
          <w:sz w:val="28"/>
          <w:szCs w:val="24"/>
        </w:rPr>
        <w:t>時間以</w:t>
      </w:r>
      <w:r w:rsidR="00776E64" w:rsidRPr="00562B48">
        <w:rPr>
          <w:rFonts w:ascii="標楷體" w:eastAsia="標楷體" w:hAnsi="標楷體" w:hint="eastAsia"/>
          <w:sz w:val="28"/>
          <w:szCs w:val="24"/>
        </w:rPr>
        <w:t>15</w:t>
      </w:r>
      <w:r w:rsidRPr="00562B48">
        <w:rPr>
          <w:rFonts w:ascii="標楷體" w:eastAsia="標楷體" w:hAnsi="標楷體" w:hint="eastAsia"/>
          <w:sz w:val="28"/>
          <w:szCs w:val="24"/>
        </w:rPr>
        <w:t>分鐘(不含評選委員詢問時間)為原則。</w:t>
      </w:r>
    </w:p>
    <w:p w:rsidR="00EA098A" w:rsidRPr="00562B48" w:rsidRDefault="00EA098A" w:rsidP="003A6776">
      <w:pPr>
        <w:pStyle w:val="ab"/>
        <w:numPr>
          <w:ilvl w:val="0"/>
          <w:numId w:val="27"/>
        </w:numPr>
        <w:adjustRightInd/>
        <w:spacing w:line="440" w:lineRule="exact"/>
        <w:ind w:leftChars="353" w:left="1415" w:hangingChars="203" w:hanging="568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8"/>
        </w:rPr>
        <w:t>廠商參與簡報相關成員不得超過</w:t>
      </w:r>
      <w:r w:rsidRPr="00562B48">
        <w:rPr>
          <w:rFonts w:ascii="標楷體" w:eastAsia="標楷體" w:hAnsi="標楷體" w:hint="eastAsia"/>
          <w:b/>
          <w:sz w:val="28"/>
          <w:szCs w:val="28"/>
        </w:rPr>
        <w:t>3人</w:t>
      </w:r>
      <w:r w:rsidRPr="00562B48">
        <w:rPr>
          <w:rFonts w:ascii="標楷體" w:eastAsia="標楷體" w:hAnsi="標楷體" w:hint="eastAsia"/>
          <w:sz w:val="28"/>
          <w:szCs w:val="28"/>
        </w:rPr>
        <w:t>（含設備操作及協助人員等）。</w:t>
      </w:r>
    </w:p>
    <w:p w:rsidR="00932257" w:rsidRPr="00562B48" w:rsidRDefault="00EA098A" w:rsidP="003A6776">
      <w:pPr>
        <w:pStyle w:val="ab"/>
        <w:numPr>
          <w:ilvl w:val="0"/>
          <w:numId w:val="27"/>
        </w:numPr>
        <w:adjustRightInd/>
        <w:spacing w:line="440" w:lineRule="exact"/>
        <w:ind w:leftChars="353" w:left="1415" w:hangingChars="203" w:hanging="568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8"/>
        </w:rPr>
        <w:lastRenderedPageBreak/>
        <w:t>簡報進行時，非簡報廠商</w:t>
      </w:r>
      <w:proofErr w:type="gramStart"/>
      <w:r w:rsidRPr="00562B48">
        <w:rPr>
          <w:rFonts w:ascii="標楷體" w:eastAsia="標楷體" w:hAnsi="標楷體" w:hint="eastAsia"/>
          <w:sz w:val="28"/>
          <w:szCs w:val="28"/>
        </w:rPr>
        <w:t>不得在場</w:t>
      </w:r>
      <w:proofErr w:type="gramEnd"/>
      <w:r w:rsidRPr="00562B48">
        <w:rPr>
          <w:rFonts w:ascii="標楷體" w:eastAsia="標楷體" w:hAnsi="標楷體" w:hint="eastAsia"/>
          <w:sz w:val="28"/>
          <w:szCs w:val="28"/>
        </w:rPr>
        <w:t>。</w:t>
      </w:r>
    </w:p>
    <w:p w:rsidR="00325D83" w:rsidRPr="00562B48" w:rsidRDefault="00FB138B" w:rsidP="00325D83">
      <w:pPr>
        <w:pStyle w:val="ab"/>
        <w:numPr>
          <w:ilvl w:val="1"/>
          <w:numId w:val="7"/>
        </w:numPr>
        <w:adjustRightInd/>
        <w:spacing w:line="440" w:lineRule="exact"/>
        <w:ind w:leftChars="0" w:hanging="1761"/>
        <w:textAlignment w:val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>專業</w:t>
      </w:r>
      <w:r w:rsidR="00325D83" w:rsidRPr="00562B48">
        <w:rPr>
          <w:rFonts w:ascii="標楷體" w:eastAsia="標楷體" w:hAnsi="標楷體" w:hint="eastAsia"/>
          <w:sz w:val="28"/>
        </w:rPr>
        <w:t>服務建議書製作原則：</w:t>
      </w:r>
    </w:p>
    <w:p w:rsidR="00325D83" w:rsidRPr="00562B48" w:rsidRDefault="00325D83" w:rsidP="00325D83">
      <w:pPr>
        <w:numPr>
          <w:ilvl w:val="0"/>
          <w:numId w:val="15"/>
        </w:numPr>
        <w:adjustRightInd/>
        <w:snapToGrid w:val="0"/>
        <w:spacing w:line="400" w:lineRule="atLeast"/>
        <w:ind w:left="1134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數量：</w:t>
      </w:r>
      <w:r w:rsidRPr="00562B48">
        <w:rPr>
          <w:rFonts w:ascii="標楷體" w:eastAsia="標楷體" w:hAnsi="標楷體" w:hint="eastAsia"/>
          <w:b/>
          <w:sz w:val="28"/>
        </w:rPr>
        <w:t>1式</w:t>
      </w:r>
      <w:r w:rsidR="00E36068">
        <w:rPr>
          <w:rFonts w:ascii="標楷體" w:eastAsia="標楷體" w:hAnsi="標楷體"/>
          <w:b/>
          <w:sz w:val="28"/>
        </w:rPr>
        <w:t>5</w:t>
      </w:r>
      <w:r w:rsidRPr="00562B48">
        <w:rPr>
          <w:rFonts w:ascii="標楷體" w:eastAsia="標楷體" w:hAnsi="標楷體" w:hint="eastAsia"/>
          <w:b/>
          <w:sz w:val="28"/>
        </w:rPr>
        <w:t>份</w:t>
      </w:r>
      <w:r w:rsidR="00EA098A" w:rsidRPr="00562B48">
        <w:rPr>
          <w:rFonts w:ascii="標楷體" w:eastAsia="標楷體" w:hAnsi="標楷體" w:hint="eastAsia"/>
          <w:b/>
          <w:sz w:val="28"/>
        </w:rPr>
        <w:t>，</w:t>
      </w:r>
      <w:r w:rsidR="00EA098A" w:rsidRPr="00562B48">
        <w:rPr>
          <w:rFonts w:ascii="標楷體" w:eastAsia="標楷體" w:hAnsi="標楷體" w:hint="eastAsia"/>
          <w:sz w:val="28"/>
          <w:szCs w:val="28"/>
        </w:rPr>
        <w:t>並</w:t>
      </w:r>
      <w:r w:rsidR="00EA098A" w:rsidRPr="00562B48">
        <w:rPr>
          <w:rFonts w:ascii="標楷體" w:eastAsia="標楷體" w:hAnsi="標楷體" w:hint="eastAsia"/>
          <w:b/>
          <w:sz w:val="28"/>
          <w:szCs w:val="28"/>
        </w:rPr>
        <w:t>附1份檔案光碟</w:t>
      </w:r>
      <w:r w:rsidRPr="00562B48">
        <w:rPr>
          <w:rFonts w:ascii="標楷體" w:eastAsia="標楷體" w:hAnsi="標楷體" w:hint="eastAsia"/>
          <w:sz w:val="28"/>
        </w:rPr>
        <w:t>。</w:t>
      </w:r>
    </w:p>
    <w:p w:rsidR="00325D83" w:rsidRPr="00562B48" w:rsidRDefault="00325D83" w:rsidP="00325D83">
      <w:pPr>
        <w:numPr>
          <w:ilvl w:val="0"/>
          <w:numId w:val="15"/>
        </w:numPr>
        <w:adjustRightInd/>
        <w:snapToGrid w:val="0"/>
        <w:spacing w:line="400" w:lineRule="atLeast"/>
        <w:ind w:left="1134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目錄與格式：</w:t>
      </w:r>
      <w:proofErr w:type="gramStart"/>
      <w:r w:rsidRPr="00562B48">
        <w:rPr>
          <w:rFonts w:ascii="標楷體" w:eastAsia="標楷體" w:hAnsi="標楷體" w:hint="eastAsia"/>
          <w:sz w:val="28"/>
        </w:rPr>
        <w:t>採</w:t>
      </w:r>
      <w:proofErr w:type="gramEnd"/>
      <w:r w:rsidRPr="00562B48">
        <w:rPr>
          <w:rFonts w:ascii="標楷體" w:eastAsia="標楷體" w:hAnsi="標楷體" w:hint="eastAsia"/>
          <w:sz w:val="28"/>
        </w:rPr>
        <w:t>中文橫式由左至右、由上而下撰寫，字體(字型大小以14</w:t>
      </w:r>
      <w:r w:rsidRPr="00562B48">
        <w:rPr>
          <w:rFonts w:ascii="標楷體" w:eastAsia="標楷體" w:hAnsi="標楷體"/>
          <w:sz w:val="28"/>
        </w:rPr>
        <w:t>pt</w:t>
      </w:r>
      <w:r w:rsidRPr="00562B48">
        <w:rPr>
          <w:rFonts w:ascii="標楷體" w:eastAsia="標楷體" w:hAnsi="標楷體" w:hint="eastAsia"/>
          <w:sz w:val="28"/>
        </w:rPr>
        <w:t>為原則)、符號、</w:t>
      </w:r>
      <w:proofErr w:type="gramStart"/>
      <w:r w:rsidRPr="00562B48">
        <w:rPr>
          <w:rFonts w:ascii="標楷體" w:eastAsia="標楷體" w:hAnsi="標楷體" w:hint="eastAsia"/>
          <w:sz w:val="28"/>
        </w:rPr>
        <w:t>圖形均須工整</w:t>
      </w:r>
      <w:proofErr w:type="gramEnd"/>
      <w:r w:rsidRPr="00562B48">
        <w:rPr>
          <w:rFonts w:ascii="標楷體" w:eastAsia="標楷體" w:hAnsi="標楷體" w:hint="eastAsia"/>
          <w:sz w:val="28"/>
        </w:rPr>
        <w:t>清晰，</w:t>
      </w:r>
      <w:proofErr w:type="gramStart"/>
      <w:r w:rsidRPr="00562B48">
        <w:rPr>
          <w:rFonts w:ascii="標楷體" w:eastAsia="標楷體" w:hAnsi="標楷體" w:hint="eastAsia"/>
          <w:sz w:val="28"/>
        </w:rPr>
        <w:t>採逐頁</w:t>
      </w:r>
      <w:proofErr w:type="gramEnd"/>
      <w:r w:rsidRPr="00562B48">
        <w:rPr>
          <w:rFonts w:ascii="標楷體" w:eastAsia="標楷體" w:hAnsi="標楷體" w:hint="eastAsia"/>
          <w:sz w:val="28"/>
        </w:rPr>
        <w:t>編排頁碼，首頁</w:t>
      </w:r>
      <w:proofErr w:type="gramStart"/>
      <w:r w:rsidRPr="00562B48">
        <w:rPr>
          <w:rFonts w:ascii="標楷體" w:eastAsia="標楷體" w:hAnsi="標楷體" w:hint="eastAsia"/>
          <w:sz w:val="28"/>
        </w:rPr>
        <w:t>繕</w:t>
      </w:r>
      <w:proofErr w:type="gramEnd"/>
      <w:r w:rsidRPr="00562B48">
        <w:rPr>
          <w:rFonts w:ascii="標楷體" w:eastAsia="標楷體" w:hAnsi="標楷體" w:hint="eastAsia"/>
          <w:sz w:val="28"/>
        </w:rPr>
        <w:t>列各章節及附件(含佐證資料)之目錄與頁次。</w:t>
      </w:r>
    </w:p>
    <w:p w:rsidR="00AF5C40" w:rsidRPr="00562B48" w:rsidRDefault="00CA2B28" w:rsidP="00325D83">
      <w:pPr>
        <w:numPr>
          <w:ilvl w:val="0"/>
          <w:numId w:val="15"/>
        </w:numPr>
        <w:adjustRightInd/>
        <w:snapToGrid w:val="0"/>
        <w:spacing w:line="400" w:lineRule="atLeast"/>
        <w:ind w:left="1134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主文</w:t>
      </w:r>
      <w:r w:rsidR="00AF5C40" w:rsidRPr="00562B48">
        <w:rPr>
          <w:rFonts w:ascii="標楷體" w:eastAsia="標楷體" w:hAnsi="標楷體" w:hint="eastAsia"/>
          <w:sz w:val="28"/>
        </w:rPr>
        <w:t>:</w:t>
      </w:r>
    </w:p>
    <w:p w:rsidR="00AF5C40" w:rsidRPr="00562B48" w:rsidRDefault="00AF5C40" w:rsidP="00AF5C40">
      <w:pPr>
        <w:pStyle w:val="ab"/>
        <w:numPr>
          <w:ilvl w:val="2"/>
          <w:numId w:val="7"/>
        </w:numPr>
        <w:snapToGrid w:val="0"/>
        <w:ind w:leftChars="0" w:left="1418" w:hanging="284"/>
        <w:rPr>
          <w:rFonts w:ascii="標楷體" w:eastAsia="標楷體" w:hAnsi="標楷體"/>
          <w:b/>
          <w:sz w:val="28"/>
        </w:rPr>
      </w:pPr>
      <w:r w:rsidRPr="00562B48">
        <w:rPr>
          <w:rFonts w:ascii="標楷體" w:eastAsia="標楷體" w:hAnsi="標楷體" w:hint="eastAsia"/>
          <w:sz w:val="28"/>
        </w:rPr>
        <w:t>服務建議書封面：標題統一為【</w:t>
      </w:r>
      <w:r w:rsidR="00E36068">
        <w:rPr>
          <w:rFonts w:ascii="標楷體" w:eastAsia="標楷體" w:hAnsi="標楷體" w:hint="eastAsia"/>
          <w:sz w:val="28"/>
        </w:rPr>
        <w:t>中心診所醫療財團法人中心綜合醫院</w:t>
      </w:r>
      <w:r w:rsidR="00776E64" w:rsidRPr="00562B48">
        <w:rPr>
          <w:rFonts w:eastAsia="標楷體" w:hint="eastAsia"/>
          <w:b/>
          <w:sz w:val="28"/>
        </w:rPr>
        <w:t>清潔</w:t>
      </w:r>
      <w:r w:rsidR="00E36068">
        <w:rPr>
          <w:rFonts w:eastAsia="標楷體" w:hint="eastAsia"/>
          <w:b/>
          <w:sz w:val="28"/>
        </w:rPr>
        <w:t>及傳送</w:t>
      </w:r>
      <w:r w:rsidR="00776E64" w:rsidRPr="00562B48">
        <w:rPr>
          <w:rFonts w:eastAsia="標楷體" w:hint="eastAsia"/>
          <w:b/>
          <w:sz w:val="28"/>
        </w:rPr>
        <w:t>委外</w:t>
      </w:r>
      <w:r w:rsidR="00FF1ABB">
        <w:rPr>
          <w:rFonts w:eastAsia="標楷體" w:hint="eastAsia"/>
          <w:b/>
          <w:sz w:val="28"/>
        </w:rPr>
        <w:t>服務勞務</w:t>
      </w:r>
      <w:r w:rsidR="00776E64" w:rsidRPr="00562B48">
        <w:rPr>
          <w:rFonts w:eastAsia="標楷體" w:hint="eastAsia"/>
          <w:b/>
          <w:sz w:val="28"/>
        </w:rPr>
        <w:t>案</w:t>
      </w:r>
      <w:r w:rsidR="00FF1ABB">
        <w:rPr>
          <w:rFonts w:ascii="標楷體" w:eastAsia="標楷體" w:hAnsi="標楷體" w:hint="eastAsia"/>
          <w:b/>
          <w:sz w:val="28"/>
        </w:rPr>
        <w:t>】</w:t>
      </w:r>
      <w:r w:rsidR="00776E64" w:rsidRPr="00562B48">
        <w:rPr>
          <w:rFonts w:ascii="標楷體" w:eastAsia="標楷體" w:hAnsi="標楷體" w:hint="eastAsia"/>
          <w:b/>
          <w:sz w:val="28"/>
        </w:rPr>
        <w:t>專業</w:t>
      </w:r>
      <w:r w:rsidRPr="00562B48">
        <w:rPr>
          <w:rFonts w:ascii="標楷體" w:eastAsia="標楷體" w:hAnsi="標楷體" w:hint="eastAsia"/>
          <w:sz w:val="28"/>
        </w:rPr>
        <w:t>服務建議書</w:t>
      </w:r>
      <w:r w:rsidRPr="00562B48">
        <w:rPr>
          <w:rFonts w:ascii="標楷體" w:eastAsia="標楷體" w:hAnsi="標楷體" w:hint="eastAsia"/>
          <w:b/>
          <w:sz w:val="28"/>
        </w:rPr>
        <w:t>。</w:t>
      </w:r>
    </w:p>
    <w:p w:rsidR="00325D83" w:rsidRPr="00562B48" w:rsidRDefault="00002781" w:rsidP="00AF5C40">
      <w:pPr>
        <w:pStyle w:val="ab"/>
        <w:numPr>
          <w:ilvl w:val="2"/>
          <w:numId w:val="7"/>
        </w:numPr>
        <w:snapToGrid w:val="0"/>
        <w:ind w:leftChars="0" w:left="1442" w:hanging="308"/>
        <w:jc w:val="both"/>
        <w:rPr>
          <w:rFonts w:ascii="標楷體" w:eastAsia="標楷體" w:hAnsi="標楷體"/>
          <w:b/>
          <w:sz w:val="28"/>
        </w:rPr>
      </w:pPr>
      <w:r w:rsidRPr="00562B48">
        <w:rPr>
          <w:rFonts w:ascii="標楷體" w:eastAsia="標楷體" w:hAnsi="標楷體" w:hint="eastAsia"/>
          <w:sz w:val="28"/>
        </w:rPr>
        <w:t>內容</w:t>
      </w:r>
      <w:r w:rsidR="00325D83" w:rsidRPr="00562B48">
        <w:rPr>
          <w:rFonts w:ascii="標楷體" w:eastAsia="標楷體" w:hAnsi="標楷體" w:hint="eastAsia"/>
          <w:sz w:val="28"/>
        </w:rPr>
        <w:t>：</w:t>
      </w:r>
      <w:r w:rsidR="00325D83" w:rsidRPr="00562B48">
        <w:rPr>
          <w:rFonts w:ascii="標楷體" w:eastAsia="標楷體" w:hAnsi="標楷體" w:hint="eastAsia"/>
          <w:b/>
          <w:sz w:val="28"/>
        </w:rPr>
        <w:t>依評選項目及</w:t>
      </w:r>
      <w:proofErr w:type="gramStart"/>
      <w:r w:rsidR="00325D83" w:rsidRPr="00562B48">
        <w:rPr>
          <w:rFonts w:ascii="標楷體" w:eastAsia="標楷體" w:hAnsi="標楷體" w:hint="eastAsia"/>
          <w:b/>
          <w:sz w:val="28"/>
        </w:rPr>
        <w:t>其子項之</w:t>
      </w:r>
      <w:proofErr w:type="gramEnd"/>
      <w:r w:rsidR="00325D83" w:rsidRPr="00562B48">
        <w:rPr>
          <w:rFonts w:ascii="標楷體" w:eastAsia="標楷體" w:hAnsi="標楷體" w:hint="eastAsia"/>
          <w:b/>
          <w:sz w:val="28"/>
        </w:rPr>
        <w:t>順序製作</w:t>
      </w:r>
      <w:r w:rsidRPr="00562B48">
        <w:rPr>
          <w:rFonts w:ascii="標楷體" w:eastAsia="標楷體" w:hAnsi="標楷體" w:hint="eastAsia"/>
          <w:b/>
          <w:sz w:val="28"/>
        </w:rPr>
        <w:t>，</w:t>
      </w:r>
      <w:r w:rsidR="00325D83" w:rsidRPr="00562B48">
        <w:rPr>
          <w:rFonts w:ascii="標楷體" w:eastAsia="標楷體" w:hAnsi="標楷體" w:hint="eastAsia"/>
          <w:b/>
          <w:sz w:val="28"/>
        </w:rPr>
        <w:t>章節內容及目錄</w:t>
      </w:r>
      <w:r w:rsidRPr="00562B48">
        <w:rPr>
          <w:rFonts w:ascii="標楷體" w:eastAsia="標楷體" w:hAnsi="標楷體" w:hint="eastAsia"/>
          <w:b/>
          <w:sz w:val="28"/>
        </w:rPr>
        <w:t>依序撰擬</w:t>
      </w:r>
      <w:r w:rsidR="00325D83" w:rsidRPr="00562B48">
        <w:rPr>
          <w:rFonts w:ascii="標楷體" w:eastAsia="標楷體" w:hAnsi="標楷體" w:hint="eastAsia"/>
          <w:b/>
          <w:sz w:val="28"/>
        </w:rPr>
        <w:t>。</w:t>
      </w:r>
    </w:p>
    <w:p w:rsidR="00AF5C40" w:rsidRPr="00562B48" w:rsidRDefault="00CA2B28" w:rsidP="00CA2B28">
      <w:pPr>
        <w:numPr>
          <w:ilvl w:val="0"/>
          <w:numId w:val="15"/>
        </w:numPr>
        <w:adjustRightInd/>
        <w:snapToGrid w:val="0"/>
        <w:spacing w:line="400" w:lineRule="atLeast"/>
        <w:ind w:left="1134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附件</w:t>
      </w:r>
    </w:p>
    <w:p w:rsidR="00AF5C40" w:rsidRPr="00562B48" w:rsidRDefault="00AF5C40" w:rsidP="00FF1ABB">
      <w:pPr>
        <w:pStyle w:val="ab"/>
        <w:numPr>
          <w:ilvl w:val="0"/>
          <w:numId w:val="23"/>
        </w:numPr>
        <w:adjustRightInd/>
        <w:snapToGrid w:val="0"/>
        <w:spacing w:line="400" w:lineRule="atLeast"/>
        <w:ind w:leftChars="0" w:left="1418" w:hanging="284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附件封面：標題統一為</w:t>
      </w:r>
      <w:r w:rsidR="00FF1ABB" w:rsidRPr="00562B48">
        <w:rPr>
          <w:rFonts w:ascii="標楷體" w:eastAsia="標楷體" w:hAnsi="標楷體" w:hint="eastAsia"/>
          <w:sz w:val="28"/>
        </w:rPr>
        <w:t>【</w:t>
      </w:r>
      <w:r w:rsidR="00FF1ABB">
        <w:rPr>
          <w:rFonts w:ascii="標楷體" w:eastAsia="標楷體" w:hAnsi="標楷體" w:hint="eastAsia"/>
          <w:sz w:val="28"/>
        </w:rPr>
        <w:t>中心診所醫療財團法人中心綜合醫院</w:t>
      </w:r>
      <w:r w:rsidR="00FF1ABB" w:rsidRPr="00562B48">
        <w:rPr>
          <w:rFonts w:eastAsia="標楷體" w:hint="eastAsia"/>
          <w:b/>
          <w:sz w:val="28"/>
        </w:rPr>
        <w:t>清潔</w:t>
      </w:r>
      <w:r w:rsidR="00FF1ABB">
        <w:rPr>
          <w:rFonts w:eastAsia="標楷體" w:hint="eastAsia"/>
          <w:b/>
          <w:sz w:val="28"/>
        </w:rPr>
        <w:t>及傳送</w:t>
      </w:r>
      <w:r w:rsidR="00FF1ABB" w:rsidRPr="00562B48">
        <w:rPr>
          <w:rFonts w:eastAsia="標楷體" w:hint="eastAsia"/>
          <w:b/>
          <w:sz w:val="28"/>
        </w:rPr>
        <w:t>委外</w:t>
      </w:r>
      <w:r w:rsidR="00FF1ABB">
        <w:rPr>
          <w:rFonts w:eastAsia="標楷體" w:hint="eastAsia"/>
          <w:b/>
          <w:sz w:val="28"/>
        </w:rPr>
        <w:t>服務勞務</w:t>
      </w:r>
      <w:r w:rsidR="00FF1ABB" w:rsidRPr="00562B48">
        <w:rPr>
          <w:rFonts w:eastAsia="標楷體" w:hint="eastAsia"/>
          <w:b/>
          <w:sz w:val="28"/>
        </w:rPr>
        <w:t>案</w:t>
      </w:r>
      <w:r w:rsidR="00FF1ABB">
        <w:rPr>
          <w:rFonts w:ascii="標楷體" w:eastAsia="標楷體" w:hAnsi="標楷體" w:hint="eastAsia"/>
          <w:b/>
          <w:sz w:val="28"/>
        </w:rPr>
        <w:t>】</w:t>
      </w:r>
      <w:r w:rsidR="00776E64" w:rsidRPr="00562B48">
        <w:rPr>
          <w:rFonts w:ascii="標楷體" w:eastAsia="標楷體" w:hAnsi="標楷體" w:hint="eastAsia"/>
          <w:b/>
          <w:sz w:val="28"/>
        </w:rPr>
        <w:t>專業</w:t>
      </w:r>
      <w:r w:rsidRPr="00562B48">
        <w:rPr>
          <w:rFonts w:ascii="標楷體" w:eastAsia="標楷體" w:hAnsi="標楷體" w:hint="eastAsia"/>
          <w:sz w:val="28"/>
        </w:rPr>
        <w:t>服務建議書附件</w:t>
      </w:r>
      <w:r w:rsidRPr="00562B48">
        <w:rPr>
          <w:rFonts w:ascii="標楷體" w:eastAsia="標楷體" w:hAnsi="標楷體" w:hint="eastAsia"/>
          <w:b/>
          <w:sz w:val="28"/>
        </w:rPr>
        <w:t>。</w:t>
      </w:r>
    </w:p>
    <w:p w:rsidR="00AF5C40" w:rsidRPr="00562B48" w:rsidRDefault="00CA2B28" w:rsidP="00AF5C40">
      <w:pPr>
        <w:pStyle w:val="ab"/>
        <w:numPr>
          <w:ilvl w:val="0"/>
          <w:numId w:val="23"/>
        </w:numPr>
        <w:adjustRightInd/>
        <w:snapToGrid w:val="0"/>
        <w:spacing w:line="400" w:lineRule="atLeast"/>
        <w:ind w:leftChars="0" w:hanging="438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內容：附件內容應按前款規定檢附相關文件資料</w:t>
      </w:r>
      <w:r w:rsidR="00FF1ABB">
        <w:rPr>
          <w:rFonts w:ascii="標楷體" w:eastAsia="標楷體" w:hAnsi="標楷體" w:hint="eastAsia"/>
          <w:sz w:val="28"/>
        </w:rPr>
        <w:t>。</w:t>
      </w:r>
    </w:p>
    <w:p w:rsidR="00AF5C40" w:rsidRPr="00562B48" w:rsidRDefault="00CA2B28" w:rsidP="00AF5C40">
      <w:pPr>
        <w:numPr>
          <w:ilvl w:val="0"/>
          <w:numId w:val="15"/>
        </w:numPr>
        <w:adjustRightInd/>
        <w:snapToGrid w:val="0"/>
        <w:spacing w:line="400" w:lineRule="atLeast"/>
        <w:ind w:left="1134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格式</w:t>
      </w:r>
      <w:r w:rsidR="00325D83" w:rsidRPr="00562B48">
        <w:rPr>
          <w:rFonts w:ascii="標楷體" w:eastAsia="標楷體" w:hAnsi="標楷體" w:hint="eastAsia"/>
          <w:sz w:val="28"/>
        </w:rPr>
        <w:t>：</w:t>
      </w:r>
    </w:p>
    <w:p w:rsidR="00AF5C40" w:rsidRPr="00562B48" w:rsidRDefault="00AF5C40" w:rsidP="00AF5C40">
      <w:pPr>
        <w:pStyle w:val="ab"/>
        <w:numPr>
          <w:ilvl w:val="0"/>
          <w:numId w:val="24"/>
        </w:numPr>
        <w:adjustRightInd/>
        <w:snapToGrid w:val="0"/>
        <w:spacing w:line="400" w:lineRule="atLeast"/>
        <w:ind w:leftChars="0" w:left="1330" w:hanging="250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</w:rPr>
        <w:t>服務建議書以橫</w:t>
      </w:r>
      <w:proofErr w:type="gramStart"/>
      <w:r w:rsidRPr="00562B48">
        <w:rPr>
          <w:rFonts w:ascii="標楷體" w:eastAsia="標楷體" w:hAnsi="標楷體" w:hint="eastAsia"/>
          <w:sz w:val="28"/>
        </w:rPr>
        <w:t>書直式</w:t>
      </w:r>
      <w:proofErr w:type="gramEnd"/>
      <w:r w:rsidRPr="00562B48">
        <w:rPr>
          <w:rFonts w:ascii="標楷體" w:eastAsia="標楷體" w:hAnsi="標楷體" w:hint="eastAsia"/>
          <w:sz w:val="28"/>
        </w:rPr>
        <w:t>編排，紙張大小</w:t>
      </w:r>
      <w:proofErr w:type="gramStart"/>
      <w:r w:rsidRPr="00562B48">
        <w:rPr>
          <w:rFonts w:ascii="標楷體" w:eastAsia="標楷體" w:hAnsi="標楷體" w:hint="eastAsia"/>
          <w:sz w:val="28"/>
        </w:rPr>
        <w:t>採</w:t>
      </w:r>
      <w:proofErr w:type="gramEnd"/>
      <w:r w:rsidRPr="00562B48">
        <w:rPr>
          <w:rFonts w:ascii="標楷體" w:eastAsia="標楷體" w:hAnsi="標楷體"/>
          <w:sz w:val="28"/>
        </w:rPr>
        <w:t>A4</w:t>
      </w:r>
      <w:r w:rsidR="00FF1FEA" w:rsidRPr="00562B48">
        <w:rPr>
          <w:rFonts w:ascii="標楷體" w:eastAsia="標楷體" w:hAnsi="標楷體" w:hint="eastAsia"/>
          <w:sz w:val="28"/>
        </w:rPr>
        <w:t>規格紙張，雙面印刷為原則</w:t>
      </w:r>
      <w:r w:rsidRPr="00562B48">
        <w:rPr>
          <w:rFonts w:ascii="標楷體" w:eastAsia="標楷體" w:hAnsi="標楷體" w:hint="eastAsia"/>
          <w:sz w:val="28"/>
        </w:rPr>
        <w:t>，以連續編列頁碼方式不得超過【</w:t>
      </w:r>
      <w:r w:rsidRPr="00562B48">
        <w:rPr>
          <w:rFonts w:ascii="標楷體" w:eastAsia="標楷體" w:hAnsi="標楷體"/>
          <w:sz w:val="28"/>
        </w:rPr>
        <w:t>40</w:t>
      </w:r>
      <w:r w:rsidRPr="00562B48">
        <w:rPr>
          <w:rFonts w:ascii="標楷體" w:eastAsia="標楷體" w:hAnsi="標楷體" w:hint="eastAsia"/>
          <w:sz w:val="28"/>
        </w:rPr>
        <w:t>】頁（不含封面、封底、首頁及目錄），不可分冊，並</w:t>
      </w:r>
      <w:proofErr w:type="gramStart"/>
      <w:r w:rsidRPr="00562B48">
        <w:rPr>
          <w:rFonts w:ascii="標楷體" w:eastAsia="標楷體" w:hAnsi="標楷體" w:hint="eastAsia"/>
          <w:sz w:val="28"/>
        </w:rPr>
        <w:t>採</w:t>
      </w:r>
      <w:proofErr w:type="gramEnd"/>
      <w:r w:rsidRPr="00562B48">
        <w:rPr>
          <w:rFonts w:ascii="標楷體" w:eastAsia="標楷體" w:hAnsi="標楷體"/>
          <w:sz w:val="28"/>
        </w:rPr>
        <w:t>A4</w:t>
      </w:r>
      <w:r w:rsidRPr="00562B48">
        <w:rPr>
          <w:rFonts w:ascii="標楷體" w:eastAsia="標楷體" w:hAnsi="標楷體" w:hint="eastAsia"/>
          <w:sz w:val="28"/>
        </w:rPr>
        <w:t>直式左側裝訂。</w:t>
      </w:r>
      <w:r w:rsidRPr="00562B48">
        <w:rPr>
          <w:rFonts w:ascii="標楷體" w:eastAsia="標楷體" w:hAnsi="標楷體"/>
          <w:sz w:val="28"/>
        </w:rPr>
        <w:t xml:space="preserve"> </w:t>
      </w:r>
    </w:p>
    <w:p w:rsidR="00AF5C40" w:rsidRPr="00562B48" w:rsidRDefault="00AF5C40" w:rsidP="00887AF6">
      <w:pPr>
        <w:pStyle w:val="Default"/>
        <w:numPr>
          <w:ilvl w:val="0"/>
          <w:numId w:val="24"/>
        </w:numPr>
        <w:adjustRightInd/>
        <w:snapToGrid w:val="0"/>
        <w:spacing w:line="400" w:lineRule="atLeast"/>
        <w:ind w:left="1344" w:hanging="238"/>
        <w:jc w:val="both"/>
        <w:rPr>
          <w:rFonts w:hAnsi="標楷體"/>
          <w:color w:val="auto"/>
          <w:sz w:val="28"/>
        </w:rPr>
      </w:pPr>
      <w:r w:rsidRPr="00562B48">
        <w:rPr>
          <w:rFonts w:hAnsi="標楷體" w:cs="Times New Roman" w:hint="eastAsia"/>
          <w:color w:val="auto"/>
          <w:kern w:val="2"/>
          <w:sz w:val="28"/>
          <w:szCs w:val="20"/>
        </w:rPr>
        <w:t>附件以橫</w:t>
      </w:r>
      <w:proofErr w:type="gramStart"/>
      <w:r w:rsidRPr="00562B48">
        <w:rPr>
          <w:rFonts w:hAnsi="標楷體" w:cs="Times New Roman" w:hint="eastAsia"/>
          <w:color w:val="auto"/>
          <w:kern w:val="2"/>
          <w:sz w:val="28"/>
          <w:szCs w:val="20"/>
        </w:rPr>
        <w:t>書直式</w:t>
      </w:r>
      <w:proofErr w:type="gramEnd"/>
      <w:r w:rsidRPr="00562B48">
        <w:rPr>
          <w:rFonts w:hAnsi="標楷體" w:cs="Times New Roman" w:hint="eastAsia"/>
          <w:color w:val="auto"/>
          <w:kern w:val="2"/>
          <w:sz w:val="28"/>
          <w:szCs w:val="20"/>
        </w:rPr>
        <w:t>編排，紙張大小、規格及裝訂方式同服務建議書，頁數不限。</w:t>
      </w:r>
      <w:r w:rsidRPr="00562B48">
        <w:rPr>
          <w:rFonts w:hAnsi="標楷體" w:cs="Times New Roman"/>
          <w:color w:val="auto"/>
          <w:kern w:val="2"/>
          <w:sz w:val="28"/>
          <w:szCs w:val="20"/>
        </w:rPr>
        <w:t xml:space="preserve"> </w:t>
      </w:r>
    </w:p>
    <w:p w:rsidR="00EA098A" w:rsidRPr="00562B48" w:rsidRDefault="00EA098A" w:rsidP="00EA098A">
      <w:pPr>
        <w:numPr>
          <w:ilvl w:val="0"/>
          <w:numId w:val="15"/>
        </w:numPr>
        <w:adjustRightInd/>
        <w:snapToGrid w:val="0"/>
        <w:spacing w:line="440" w:lineRule="exact"/>
        <w:ind w:left="1134"/>
        <w:jc w:val="both"/>
        <w:textDirection w:val="lrTbV"/>
        <w:textAlignment w:val="auto"/>
        <w:rPr>
          <w:rFonts w:ascii="標楷體" w:eastAsia="標楷體" w:hAnsi="標楷體"/>
          <w:sz w:val="28"/>
          <w:szCs w:val="28"/>
        </w:rPr>
      </w:pPr>
      <w:bookmarkStart w:id="1" w:name="_Hlk35588971"/>
      <w:r w:rsidRPr="00562B48">
        <w:rPr>
          <w:rFonts w:ascii="標楷體" w:eastAsia="標楷體" w:hAnsi="標楷體" w:hint="eastAsia"/>
          <w:sz w:val="28"/>
          <w:szCs w:val="28"/>
        </w:rPr>
        <w:t>服務建議書之份數、頁數、格式、裝訂方式與規定不符者，由評審委員會視其不符情形酌予扣減分數。</w:t>
      </w:r>
    </w:p>
    <w:bookmarkEnd w:id="1"/>
    <w:p w:rsidR="005A644B" w:rsidRPr="00562B48" w:rsidRDefault="00776E64" w:rsidP="001E7A5B">
      <w:pPr>
        <w:pStyle w:val="ab"/>
        <w:numPr>
          <w:ilvl w:val="1"/>
          <w:numId w:val="7"/>
        </w:numPr>
        <w:adjustRightInd/>
        <w:spacing w:line="440" w:lineRule="exact"/>
        <w:ind w:leftChars="0" w:left="142" w:firstLine="0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</w:rPr>
        <w:t>優勝廠商評定方式</w:t>
      </w:r>
      <w:r w:rsidR="005A644B" w:rsidRPr="00562B48">
        <w:rPr>
          <w:rFonts w:ascii="標楷體" w:eastAsia="標楷體" w:hAnsi="標楷體" w:hint="eastAsia"/>
          <w:sz w:val="28"/>
          <w:szCs w:val="24"/>
        </w:rPr>
        <w:t>：</w:t>
      </w:r>
    </w:p>
    <w:p w:rsidR="00C129A5" w:rsidRPr="00562B48" w:rsidRDefault="00C129A5" w:rsidP="007F6C55">
      <w:pPr>
        <w:tabs>
          <w:tab w:val="left" w:pos="6360"/>
          <w:tab w:val="left" w:pos="7740"/>
        </w:tabs>
        <w:snapToGrid w:val="0"/>
        <w:spacing w:line="440" w:lineRule="exact"/>
        <w:ind w:left="270" w:right="68"/>
        <w:jc w:val="both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</w:rPr>
        <w:t xml:space="preserve"> </w:t>
      </w:r>
      <w:r w:rsidRPr="00562B48">
        <w:rPr>
          <w:rFonts w:ascii="標楷體" w:eastAsia="標楷體" w:hAnsi="標楷體" w:hint="eastAsia"/>
          <w:sz w:val="28"/>
          <w:szCs w:val="24"/>
        </w:rPr>
        <w:t xml:space="preserve">  </w:t>
      </w:r>
      <w:proofErr w:type="gramStart"/>
      <w:r w:rsidR="007F6C55" w:rsidRPr="00562B48">
        <w:rPr>
          <w:rFonts w:ascii="標楷體" w:eastAsia="標楷體" w:hAnsi="標楷體" w:hint="eastAsia"/>
          <w:sz w:val="28"/>
          <w:szCs w:val="24"/>
        </w:rPr>
        <w:t>▓</w:t>
      </w:r>
      <w:proofErr w:type="gramEnd"/>
      <w:r w:rsidR="0031514F" w:rsidRPr="00562B48">
        <w:rPr>
          <w:rFonts w:ascii="標楷體" w:eastAsia="標楷體" w:hAnsi="標楷體" w:hint="eastAsia"/>
          <w:sz w:val="28"/>
          <w:szCs w:val="24"/>
        </w:rPr>
        <w:t>序位法</w:t>
      </w:r>
      <w:r w:rsidR="008D6E7E" w:rsidRPr="00562B48">
        <w:rPr>
          <w:rFonts w:ascii="標楷體" w:eastAsia="標楷體" w:hAnsi="標楷體" w:hint="eastAsia"/>
          <w:sz w:val="28"/>
          <w:szCs w:val="24"/>
        </w:rPr>
        <w:t>(價格納入評比)</w:t>
      </w:r>
    </w:p>
    <w:p w:rsidR="0031514F" w:rsidRPr="00562B48" w:rsidRDefault="0031514F" w:rsidP="00EC2A70">
      <w:pPr>
        <w:tabs>
          <w:tab w:val="left" w:pos="6360"/>
          <w:tab w:val="left" w:pos="7740"/>
        </w:tabs>
        <w:adjustRightInd/>
        <w:snapToGrid w:val="0"/>
        <w:spacing w:line="440" w:lineRule="exact"/>
        <w:ind w:leftChars="407" w:left="1789" w:rightChars="28" w:right="67" w:hangingChars="290" w:hanging="812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4"/>
        </w:rPr>
        <w:t>（一）</w:t>
      </w:r>
      <w:r w:rsidR="00776E64" w:rsidRPr="00562B48">
        <w:rPr>
          <w:rFonts w:ascii="標楷體" w:eastAsia="標楷體" w:hAnsi="標楷體" w:hint="eastAsia"/>
          <w:sz w:val="28"/>
        </w:rPr>
        <w:t>由</w:t>
      </w:r>
      <w:r w:rsidR="00FF1ABB">
        <w:rPr>
          <w:rFonts w:ascii="標楷體" w:eastAsia="標楷體" w:hAnsi="標楷體" w:hint="eastAsia"/>
          <w:sz w:val="28"/>
        </w:rPr>
        <w:t>總務室</w:t>
      </w:r>
      <w:r w:rsidR="00776E64" w:rsidRPr="00562B48">
        <w:rPr>
          <w:rFonts w:ascii="標楷體" w:eastAsia="標楷體" w:hAnsi="標楷體" w:hint="eastAsia"/>
          <w:sz w:val="28"/>
        </w:rPr>
        <w:t>提出初審意見，評選委員就初審意見、廠商資料、評選項目逐項討論後，由各評選委員</w:t>
      </w:r>
      <w:proofErr w:type="gramStart"/>
      <w:r w:rsidR="00776E64" w:rsidRPr="00562B48">
        <w:rPr>
          <w:rFonts w:ascii="標楷體" w:eastAsia="標楷體" w:hAnsi="標楷體" w:hint="eastAsia"/>
          <w:sz w:val="28"/>
        </w:rPr>
        <w:t>辦理序</w:t>
      </w:r>
      <w:proofErr w:type="gramEnd"/>
      <w:r w:rsidR="00776E64" w:rsidRPr="00562B48">
        <w:rPr>
          <w:rFonts w:ascii="標楷體" w:eastAsia="標楷體" w:hAnsi="標楷體" w:hint="eastAsia"/>
          <w:sz w:val="28"/>
        </w:rPr>
        <w:t>位評比，就個別廠商各評選項目</w:t>
      </w:r>
      <w:proofErr w:type="gramStart"/>
      <w:r w:rsidR="00776E64" w:rsidRPr="00562B48">
        <w:rPr>
          <w:rFonts w:ascii="標楷體" w:eastAsia="標楷體" w:hAnsi="標楷體" w:hint="eastAsia"/>
          <w:sz w:val="28"/>
        </w:rPr>
        <w:t>及子項分別</w:t>
      </w:r>
      <w:proofErr w:type="gramEnd"/>
      <w:r w:rsidR="00776E64" w:rsidRPr="00562B48">
        <w:rPr>
          <w:rFonts w:ascii="標楷體" w:eastAsia="標楷體" w:hAnsi="標楷體" w:hint="eastAsia"/>
          <w:sz w:val="28"/>
        </w:rPr>
        <w:t>評分後予以加總，並依加總分數高低</w:t>
      </w:r>
      <w:proofErr w:type="gramStart"/>
      <w:r w:rsidR="00776E64" w:rsidRPr="00562B48">
        <w:rPr>
          <w:rFonts w:ascii="標楷體" w:eastAsia="標楷體" w:hAnsi="標楷體" w:hint="eastAsia"/>
          <w:sz w:val="28"/>
        </w:rPr>
        <w:t>轉換為序位</w:t>
      </w:r>
      <w:proofErr w:type="gramEnd"/>
      <w:r w:rsidR="00776E64" w:rsidRPr="00562B48">
        <w:rPr>
          <w:rFonts w:ascii="標楷體" w:eastAsia="標楷體" w:hAnsi="標楷體" w:hint="eastAsia"/>
          <w:sz w:val="28"/>
        </w:rPr>
        <w:t>。個別廠商之平均總評分（計算至小數點以下二位數，小數點以下第三位四捨五入），未達70分者不得列為協商及議價對象。若所有廠商平均總評</w:t>
      </w:r>
      <w:proofErr w:type="gramStart"/>
      <w:r w:rsidR="00776E64" w:rsidRPr="00562B48">
        <w:rPr>
          <w:rFonts w:ascii="標楷體" w:eastAsia="標楷體" w:hAnsi="標楷體" w:hint="eastAsia"/>
          <w:sz w:val="28"/>
        </w:rPr>
        <w:t>分均未達</w:t>
      </w:r>
      <w:proofErr w:type="gramEnd"/>
      <w:r w:rsidR="00776E64" w:rsidRPr="00562B48">
        <w:rPr>
          <w:rFonts w:ascii="標楷體" w:eastAsia="標楷體" w:hAnsi="標楷體" w:hint="eastAsia"/>
          <w:sz w:val="28"/>
        </w:rPr>
        <w:t>70</w:t>
      </w:r>
      <w:r w:rsidR="00FF1ABB">
        <w:rPr>
          <w:rFonts w:ascii="標楷體" w:eastAsia="標楷體" w:hAnsi="標楷體" w:hint="eastAsia"/>
          <w:sz w:val="28"/>
        </w:rPr>
        <w:t>分時，則優勝廠商</w:t>
      </w:r>
      <w:proofErr w:type="gramStart"/>
      <w:r w:rsidR="00FF1ABB">
        <w:rPr>
          <w:rFonts w:ascii="標楷體" w:eastAsia="標楷體" w:hAnsi="標楷體" w:hint="eastAsia"/>
          <w:sz w:val="28"/>
        </w:rPr>
        <w:t>從缺並廢標</w:t>
      </w:r>
      <w:proofErr w:type="gramEnd"/>
      <w:r w:rsidRPr="00562B48">
        <w:rPr>
          <w:rFonts w:ascii="標楷體" w:eastAsia="標楷體" w:hAnsi="標楷體" w:hint="eastAsia"/>
          <w:sz w:val="28"/>
          <w:szCs w:val="24"/>
        </w:rPr>
        <w:t>。</w:t>
      </w:r>
    </w:p>
    <w:p w:rsidR="001C32E8" w:rsidRPr="00562B48" w:rsidRDefault="0031514F" w:rsidP="00EC2A70">
      <w:pPr>
        <w:tabs>
          <w:tab w:val="left" w:pos="6360"/>
          <w:tab w:val="left" w:pos="7740"/>
        </w:tabs>
        <w:adjustRightInd/>
        <w:snapToGrid w:val="0"/>
        <w:spacing w:line="440" w:lineRule="exact"/>
        <w:ind w:leftChars="407" w:left="1789" w:rightChars="28" w:right="67" w:hangingChars="290" w:hanging="812"/>
        <w:jc w:val="both"/>
        <w:textAlignment w:val="auto"/>
        <w:rPr>
          <w:rFonts w:ascii="標楷體" w:eastAsia="標楷體" w:hAnsi="標楷體"/>
          <w:sz w:val="28"/>
          <w:szCs w:val="24"/>
        </w:rPr>
      </w:pPr>
      <w:r w:rsidRPr="00562B48">
        <w:rPr>
          <w:rFonts w:ascii="標楷體" w:eastAsia="標楷體" w:hAnsi="標楷體" w:hint="eastAsia"/>
          <w:sz w:val="28"/>
          <w:szCs w:val="24"/>
        </w:rPr>
        <w:t>（二）</w:t>
      </w:r>
      <w:r w:rsidR="00D346A6" w:rsidRPr="00562B48">
        <w:rPr>
          <w:rFonts w:ascii="標楷體" w:eastAsia="標楷體" w:hAnsi="標楷體" w:hint="eastAsia"/>
          <w:sz w:val="28"/>
        </w:rPr>
        <w:t>評選委員於各評選項目</w:t>
      </w:r>
      <w:proofErr w:type="gramStart"/>
      <w:r w:rsidR="00D346A6" w:rsidRPr="00562B48">
        <w:rPr>
          <w:rFonts w:ascii="標楷體" w:eastAsia="標楷體" w:hAnsi="標楷體" w:hint="eastAsia"/>
          <w:sz w:val="28"/>
        </w:rPr>
        <w:t>及子項之</w:t>
      </w:r>
      <w:proofErr w:type="gramEnd"/>
      <w:r w:rsidR="00D346A6" w:rsidRPr="00562B48">
        <w:rPr>
          <w:rFonts w:ascii="標楷體" w:eastAsia="標楷體" w:hAnsi="標楷體" w:hint="eastAsia"/>
          <w:sz w:val="28"/>
        </w:rPr>
        <w:t>評分加總</w:t>
      </w:r>
      <w:proofErr w:type="gramStart"/>
      <w:r w:rsidR="00D346A6" w:rsidRPr="00562B48">
        <w:rPr>
          <w:rFonts w:ascii="標楷體" w:eastAsia="標楷體" w:hAnsi="標楷體" w:hint="eastAsia"/>
          <w:sz w:val="28"/>
        </w:rPr>
        <w:t>轉換為序位</w:t>
      </w:r>
      <w:proofErr w:type="gramEnd"/>
      <w:r w:rsidR="00D346A6" w:rsidRPr="00562B48">
        <w:rPr>
          <w:rFonts w:ascii="標楷體" w:eastAsia="標楷體" w:hAnsi="標楷體" w:hint="eastAsia"/>
          <w:sz w:val="28"/>
        </w:rPr>
        <w:t>後，彙整合計各</w:t>
      </w:r>
      <w:proofErr w:type="gramStart"/>
      <w:r w:rsidR="00D346A6" w:rsidRPr="00562B48">
        <w:rPr>
          <w:rFonts w:ascii="標楷體" w:eastAsia="標楷體" w:hAnsi="標楷體" w:hint="eastAsia"/>
          <w:sz w:val="28"/>
        </w:rPr>
        <w:t>廠商之序位</w:t>
      </w:r>
      <w:proofErr w:type="gramEnd"/>
      <w:r w:rsidR="00D346A6" w:rsidRPr="00562B48">
        <w:rPr>
          <w:rFonts w:ascii="標楷體" w:eastAsia="標楷體" w:hAnsi="標楷體" w:hint="eastAsia"/>
          <w:sz w:val="28"/>
        </w:rPr>
        <w:t>，以平均總評分在70分</w:t>
      </w:r>
      <w:proofErr w:type="gramStart"/>
      <w:r w:rsidR="00D346A6" w:rsidRPr="00562B48">
        <w:rPr>
          <w:rFonts w:ascii="標楷體" w:eastAsia="標楷體" w:hAnsi="標楷體" w:hint="eastAsia"/>
          <w:sz w:val="28"/>
        </w:rPr>
        <w:t>以上之序位</w:t>
      </w:r>
      <w:proofErr w:type="gramEnd"/>
      <w:r w:rsidR="00D346A6" w:rsidRPr="00562B48">
        <w:rPr>
          <w:rFonts w:ascii="標楷體" w:eastAsia="標楷體" w:hAnsi="標楷體" w:hint="eastAsia"/>
          <w:sz w:val="28"/>
        </w:rPr>
        <w:t>合計值最低廠商為第1名，如無待協商項目，且經出席評選委員過半</w:t>
      </w:r>
      <w:r w:rsidR="00D346A6" w:rsidRPr="00562B48">
        <w:rPr>
          <w:rFonts w:ascii="標楷體" w:eastAsia="標楷體" w:hAnsi="標楷體" w:hint="eastAsia"/>
          <w:sz w:val="28"/>
        </w:rPr>
        <w:lastRenderedPageBreak/>
        <w:t>數之決定者為優勝廠商。</w:t>
      </w:r>
    </w:p>
    <w:p w:rsidR="00D346A6" w:rsidRPr="00562B48" w:rsidRDefault="0031514F" w:rsidP="00D346A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  <w:szCs w:val="24"/>
        </w:rPr>
        <w:t>（三）</w:t>
      </w:r>
      <w:r w:rsidR="00D346A6" w:rsidRPr="00562B48">
        <w:rPr>
          <w:rFonts w:ascii="標楷體" w:eastAsia="標楷體" w:hAnsi="標楷體" w:hint="eastAsia"/>
          <w:sz w:val="28"/>
        </w:rPr>
        <w:t>評選委員評選評分表及評選</w:t>
      </w:r>
      <w:proofErr w:type="gramStart"/>
      <w:r w:rsidR="00D346A6" w:rsidRPr="00562B48">
        <w:rPr>
          <w:rFonts w:ascii="標楷體" w:eastAsia="標楷體" w:hAnsi="標楷體" w:hint="eastAsia"/>
          <w:sz w:val="28"/>
        </w:rPr>
        <w:t>總表如附件</w:t>
      </w:r>
      <w:proofErr w:type="gramEnd"/>
      <w:r w:rsidR="00D346A6" w:rsidRPr="00562B48">
        <w:rPr>
          <w:rFonts w:ascii="標楷體" w:eastAsia="標楷體" w:hAnsi="標楷體" w:hint="eastAsia"/>
          <w:sz w:val="28"/>
        </w:rPr>
        <w:t>。</w:t>
      </w:r>
    </w:p>
    <w:p w:rsidR="003C4FA1" w:rsidRPr="00562B48" w:rsidRDefault="00FF1ABB" w:rsidP="00EE79BA">
      <w:pPr>
        <w:ind w:firstLineChars="100" w:firstLine="28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sz w:val="28"/>
          <w:szCs w:val="28"/>
        </w:rPr>
        <w:t>六</w:t>
      </w:r>
      <w:r w:rsidR="00537A1C" w:rsidRPr="00562B48">
        <w:rPr>
          <w:rFonts w:eastAsia="標楷體" w:hint="eastAsia"/>
          <w:sz w:val="28"/>
          <w:szCs w:val="28"/>
        </w:rPr>
        <w:t>、評選</w:t>
      </w:r>
      <w:r w:rsidR="00EE79BA" w:rsidRPr="00562B48">
        <w:rPr>
          <w:rFonts w:eastAsia="標楷體" w:hint="eastAsia"/>
          <w:sz w:val="28"/>
          <w:szCs w:val="28"/>
        </w:rPr>
        <w:t>項目、子項內容及配分如下表</w:t>
      </w:r>
      <w:r w:rsidR="00537A1C" w:rsidRPr="00562B48">
        <w:rPr>
          <w:rFonts w:ascii="標楷體" w:eastAsia="標楷體" w:hAnsi="標楷體" w:hint="eastAsia"/>
          <w:sz w:val="28"/>
          <w:szCs w:val="28"/>
        </w:rPr>
        <w:t>：</w:t>
      </w:r>
      <w:r w:rsidR="003C4FA1" w:rsidRPr="00562B48">
        <w:rPr>
          <w:rFonts w:ascii="標楷體" w:eastAsia="標楷體" w:hAnsi="標楷體"/>
          <w:b/>
          <w:sz w:val="36"/>
          <w:szCs w:val="36"/>
        </w:rPr>
        <w:tab/>
      </w:r>
    </w:p>
    <w:tbl>
      <w:tblPr>
        <w:tblW w:w="94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344"/>
        <w:gridCol w:w="6804"/>
        <w:gridCol w:w="709"/>
      </w:tblGrid>
      <w:tr w:rsidR="00562B48" w:rsidRPr="00562B48" w:rsidTr="00FE1274">
        <w:trPr>
          <w:cantSplit/>
          <w:trHeight w:val="615"/>
          <w:tblHeader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FA1" w:rsidRPr="00562B48" w:rsidRDefault="003C4FA1" w:rsidP="00381781">
            <w:pPr>
              <w:spacing w:line="400" w:lineRule="exact"/>
              <w:ind w:leftChars="-41" w:left="-98" w:rightChars="-37" w:right="-8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FA1" w:rsidRPr="00562B48" w:rsidRDefault="003C4FA1" w:rsidP="003C4FA1">
            <w:pPr>
              <w:spacing w:line="320" w:lineRule="exact"/>
              <w:ind w:right="85"/>
              <w:jc w:val="center"/>
              <w:rPr>
                <w:rFonts w:ascii="標楷體" w:eastAsia="標楷體"/>
              </w:rPr>
            </w:pPr>
            <w:r w:rsidRPr="00562B48">
              <w:rPr>
                <w:rFonts w:ascii="標楷體" w:eastAsia="標楷體" w:hint="eastAsia"/>
              </w:rPr>
              <w:t>評選項目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FA1" w:rsidRPr="00562B48" w:rsidRDefault="003C4FA1" w:rsidP="003C4FA1">
            <w:pPr>
              <w:spacing w:line="320" w:lineRule="exact"/>
              <w:ind w:right="85"/>
              <w:jc w:val="center"/>
              <w:rPr>
                <w:rFonts w:ascii="標楷體" w:eastAsia="標楷體"/>
              </w:rPr>
            </w:pPr>
            <w:r w:rsidRPr="00562B48">
              <w:rPr>
                <w:rFonts w:ascii="標楷體" w:eastAsia="標楷體" w:hint="eastAsia"/>
              </w:rPr>
              <w:t>內容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FA1" w:rsidRPr="00562B48" w:rsidRDefault="003C4FA1" w:rsidP="003C4FA1">
            <w:pPr>
              <w:spacing w:line="320" w:lineRule="exact"/>
              <w:ind w:right="85"/>
              <w:jc w:val="center"/>
              <w:rPr>
                <w:rFonts w:ascii="標楷體" w:eastAsia="標楷體"/>
              </w:rPr>
            </w:pPr>
            <w:r w:rsidRPr="00562B48">
              <w:rPr>
                <w:rFonts w:ascii="標楷體" w:eastAsia="標楷體" w:hint="eastAsia"/>
              </w:rPr>
              <w:t>配分</w:t>
            </w:r>
          </w:p>
        </w:tc>
      </w:tr>
      <w:tr w:rsidR="00562B48" w:rsidRPr="00562B48" w:rsidTr="00A4138D">
        <w:trPr>
          <w:cantSplit/>
          <w:trHeight w:val="21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50EA" w:rsidRPr="00562B48" w:rsidRDefault="007350EA" w:rsidP="00CF161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38D" w:rsidRPr="00562B48" w:rsidRDefault="00A4138D" w:rsidP="00A4138D">
            <w:p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廠商組織與經營績效</w:t>
            </w:r>
          </w:p>
          <w:p w:rsidR="007350EA" w:rsidRPr="00562B48" w:rsidRDefault="007350EA" w:rsidP="00A4138D">
            <w:pPr>
              <w:spacing w:line="0" w:lineRule="atLeast"/>
              <w:ind w:leftChars="-8" w:left="-19" w:rightChars="-13" w:right="-3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50EA" w:rsidRPr="00562B48" w:rsidRDefault="00A4138D" w:rsidP="00A4138D">
            <w:pPr>
              <w:pStyle w:val="ab"/>
              <w:numPr>
                <w:ilvl w:val="3"/>
                <w:numId w:val="15"/>
              </w:numPr>
              <w:spacing w:line="400" w:lineRule="exact"/>
              <w:ind w:leftChars="0" w:left="4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公司組織之說明、經營理念、特色、營業狀況、財務能力、相關專業證照等。</w:t>
            </w:r>
          </w:p>
          <w:p w:rsidR="00A4138D" w:rsidRPr="00A134B5" w:rsidRDefault="00A4138D" w:rsidP="00A4138D">
            <w:pPr>
              <w:pStyle w:val="ab"/>
              <w:numPr>
                <w:ilvl w:val="3"/>
                <w:numId w:val="15"/>
              </w:numPr>
              <w:spacing w:line="400" w:lineRule="exact"/>
              <w:ind w:leftChars="0" w:left="401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實績經驗（於服務建議書列舉過去三年績效實例並檢具相關證明文件影印本</w:t>
            </w:r>
            <w:r w:rsidRPr="00562B4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A134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134B5" w:rsidRPr="00A134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134B5" w:rsidRPr="00A134B5">
              <w:rPr>
                <w:rFonts w:ascii="標楷體" w:eastAsia="標楷體" w:hAnsi="標楷體" w:hint="eastAsia"/>
                <w:b/>
                <w:sz w:val="28"/>
                <w:szCs w:val="28"/>
              </w:rPr>
              <w:t>受獎懲情形</w:t>
            </w:r>
            <w:r w:rsidR="00A134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34B5" w:rsidRPr="00A134B5" w:rsidRDefault="00A134B5" w:rsidP="001A3B10">
            <w:pPr>
              <w:pStyle w:val="ab"/>
              <w:numPr>
                <w:ilvl w:val="3"/>
                <w:numId w:val="15"/>
              </w:numPr>
              <w:spacing w:line="400" w:lineRule="exact"/>
              <w:ind w:leftChars="0" w:left="401" w:hanging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4B5">
              <w:rPr>
                <w:rFonts w:ascii="標楷體" w:eastAsia="標楷體" w:hAnsi="標楷體" w:hint="eastAsia"/>
                <w:b/>
                <w:sz w:val="28"/>
                <w:szCs w:val="28"/>
              </w:rPr>
              <w:t>有無違反勞動法規，或為政府採購法之拒絕往來廠商等不良紀錄。</w:t>
            </w:r>
          </w:p>
          <w:p w:rsidR="00A4138D" w:rsidRPr="00562B48" w:rsidRDefault="00A4138D" w:rsidP="00A4138D">
            <w:pPr>
              <w:pStyle w:val="ab"/>
              <w:numPr>
                <w:ilvl w:val="3"/>
                <w:numId w:val="15"/>
              </w:numPr>
              <w:spacing w:line="400" w:lineRule="exact"/>
              <w:ind w:leftChars="0" w:hanging="27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管理人員之經驗及能力。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0EA" w:rsidRPr="00562B48" w:rsidRDefault="00A4138D" w:rsidP="007350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562B48" w:rsidRPr="00562B48" w:rsidTr="00FE1274">
        <w:trPr>
          <w:cantSplit/>
          <w:trHeight w:val="223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1274" w:rsidRPr="00562B48" w:rsidRDefault="00FE1274" w:rsidP="00CF1614">
            <w:pPr>
              <w:spacing w:line="400" w:lineRule="exact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1274" w:rsidRPr="00562B48" w:rsidRDefault="00A4138D" w:rsidP="00A413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專業技術能力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1274" w:rsidRPr="00562B48" w:rsidRDefault="00A4138D" w:rsidP="00A4138D">
            <w:pPr>
              <w:pStyle w:val="ab"/>
              <w:numPr>
                <w:ilvl w:val="0"/>
                <w:numId w:val="30"/>
              </w:numPr>
              <w:spacing w:line="0" w:lineRule="atLeast"/>
              <w:ind w:leftChars="50" w:left="40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針對本院各項規範需求之建議方案、品質標準及工作流程規劃。</w:t>
            </w:r>
          </w:p>
          <w:p w:rsidR="00A4138D" w:rsidRPr="00562B48" w:rsidRDefault="00A4138D" w:rsidP="00A4138D">
            <w:pPr>
              <w:pStyle w:val="ab"/>
              <w:numPr>
                <w:ilvl w:val="0"/>
                <w:numId w:val="30"/>
              </w:numPr>
              <w:spacing w:line="0" w:lineRule="atLeast"/>
              <w:ind w:leftChars="50" w:left="40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562B4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562B4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技術能力。提出對現場清潔維護方式或施作方式說明。</w:t>
            </w:r>
          </w:p>
          <w:p w:rsidR="00AF7F3E" w:rsidRPr="00562B48" w:rsidRDefault="00AF7F3E" w:rsidP="00A4138D">
            <w:pPr>
              <w:pStyle w:val="ab"/>
              <w:numPr>
                <w:ilvl w:val="0"/>
                <w:numId w:val="30"/>
              </w:numPr>
              <w:spacing w:line="0" w:lineRule="atLeast"/>
              <w:ind w:leftChars="50" w:left="40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災害搶修及災後復舊計畫、防疫、</w:t>
            </w:r>
            <w:proofErr w:type="gramStart"/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清消</w:t>
            </w:r>
            <w:proofErr w:type="gramEnd"/>
            <w:r w:rsidR="00D06032" w:rsidRPr="00562B48">
              <w:rPr>
                <w:rFonts w:ascii="標楷體" w:eastAsia="標楷體" w:hAnsi="標楷體" w:hint="eastAsia"/>
                <w:sz w:val="28"/>
                <w:szCs w:val="28"/>
              </w:rPr>
              <w:t>、病蟲</w:t>
            </w: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防治等工作計畫</w:t>
            </w:r>
          </w:p>
          <w:p w:rsidR="00A4138D" w:rsidRPr="00562B48" w:rsidRDefault="00A4138D" w:rsidP="00A4138D">
            <w:pPr>
              <w:pStyle w:val="ab"/>
              <w:numPr>
                <w:ilvl w:val="0"/>
                <w:numId w:val="30"/>
              </w:numPr>
              <w:spacing w:line="0" w:lineRule="atLeast"/>
              <w:ind w:leftChars="50" w:left="4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組織人力配置及本案參與人員相關工作經驗、資歷、專業能力。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4" w:rsidRPr="00562B48" w:rsidRDefault="00A4138D" w:rsidP="00CF16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562B48" w:rsidRPr="00562B48" w:rsidTr="00AF7F3E">
        <w:trPr>
          <w:cantSplit/>
          <w:trHeight w:val="161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48D8" w:rsidRPr="00562B48" w:rsidRDefault="00D848D8" w:rsidP="00CF161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48D8" w:rsidRPr="00562B48" w:rsidRDefault="00A4138D" w:rsidP="00A4138D">
            <w:pPr>
              <w:spacing w:line="0" w:lineRule="atLeast"/>
              <w:ind w:leftChars="-8" w:left="-19" w:rightChars="-13" w:right="-3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品質及人員管理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48D8" w:rsidRPr="00562B48" w:rsidRDefault="00A4138D" w:rsidP="00A4138D">
            <w:pPr>
              <w:pStyle w:val="ab"/>
              <w:numPr>
                <w:ilvl w:val="0"/>
                <w:numId w:val="31"/>
              </w:numPr>
              <w:tabs>
                <w:tab w:val="left" w:pos="264"/>
              </w:tabs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清潔品質監督控管、自主檢核之落實與改善之確實及工作創意服務。</w:t>
            </w:r>
          </w:p>
          <w:p w:rsidR="00A4138D" w:rsidRPr="00562B48" w:rsidRDefault="00A4138D" w:rsidP="00A4138D">
            <w:pPr>
              <w:pStyle w:val="ab"/>
              <w:numPr>
                <w:ilvl w:val="0"/>
                <w:numId w:val="31"/>
              </w:numPr>
              <w:tabs>
                <w:tab w:val="left" w:pos="264"/>
              </w:tabs>
              <w:spacing w:line="0" w:lineRule="atLeast"/>
              <w:ind w:leftChars="0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突發狀況之應變措施與配合度。</w:t>
            </w:r>
          </w:p>
          <w:p w:rsidR="00A4138D" w:rsidRPr="00562B48" w:rsidRDefault="00A4138D" w:rsidP="00A4138D">
            <w:pPr>
              <w:pStyle w:val="ab"/>
              <w:numPr>
                <w:ilvl w:val="0"/>
                <w:numId w:val="31"/>
              </w:numPr>
              <w:tabs>
                <w:tab w:val="left" w:pos="264"/>
              </w:tabs>
              <w:spacing w:line="0" w:lineRule="atLeast"/>
              <w:ind w:leftChars="0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派駐之清潔人員之安全、衛生措施與能力培訓。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8D8" w:rsidRPr="00562B48" w:rsidRDefault="00A4138D" w:rsidP="00CF16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562B48" w:rsidRPr="00562B48" w:rsidTr="00A4138D">
        <w:trPr>
          <w:cantSplit/>
          <w:trHeight w:val="139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78CD" w:rsidRPr="00562B48" w:rsidRDefault="00B678CD" w:rsidP="00CF161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78CD" w:rsidRPr="00562B48" w:rsidRDefault="00A4138D" w:rsidP="00AF7F3E">
            <w:pPr>
              <w:spacing w:line="0" w:lineRule="atLeast"/>
              <w:ind w:leftChars="-8" w:left="-19" w:rightChars="-13" w:right="-3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價格完整及合理性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78CD" w:rsidRPr="00562B48" w:rsidRDefault="00A4138D" w:rsidP="00A4138D">
            <w:pPr>
              <w:pStyle w:val="ab"/>
              <w:numPr>
                <w:ilvl w:val="0"/>
                <w:numId w:val="32"/>
              </w:numPr>
              <w:tabs>
                <w:tab w:val="left" w:pos="264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所列標價及成本分析完整性與合理性。</w:t>
            </w:r>
          </w:p>
          <w:p w:rsidR="00A4138D" w:rsidRPr="00562B48" w:rsidRDefault="00A4138D" w:rsidP="00EE2A9C">
            <w:pPr>
              <w:pStyle w:val="ab"/>
              <w:numPr>
                <w:ilvl w:val="0"/>
                <w:numId w:val="32"/>
              </w:numPr>
              <w:tabs>
                <w:tab w:val="left" w:pos="264"/>
              </w:tabs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有關進駐工作人員薪資組成</w:t>
            </w:r>
            <w:r w:rsidRPr="00562B4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含三節獎金、各項保險與福利獎金</w:t>
            </w:r>
            <w:proofErr w:type="gramStart"/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CD" w:rsidRPr="00562B48" w:rsidRDefault="00B678CD" w:rsidP="00CF1614">
            <w:pPr>
              <w:spacing w:line="400" w:lineRule="exact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20</w:t>
            </w:r>
          </w:p>
        </w:tc>
      </w:tr>
      <w:tr w:rsidR="00562B48" w:rsidRPr="00562B48" w:rsidTr="00FE1274">
        <w:trPr>
          <w:cantSplit/>
          <w:trHeight w:val="83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FA1" w:rsidRPr="00562B48" w:rsidRDefault="003C4FA1" w:rsidP="00CF161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FA1" w:rsidRPr="00562B48" w:rsidRDefault="003C4FA1" w:rsidP="00CF161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廠商企業社會責任(CSR)指標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830" w:rsidRPr="00562B48" w:rsidRDefault="00E63830" w:rsidP="00AF7F3E">
            <w:pPr>
              <w:pStyle w:val="ab"/>
              <w:numPr>
                <w:ilvl w:val="0"/>
                <w:numId w:val="35"/>
              </w:numPr>
              <w:spacing w:before="120"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562B48">
              <w:rPr>
                <w:rFonts w:eastAsia="標楷體" w:hint="eastAsia"/>
                <w:sz w:val="28"/>
                <w:szCs w:val="28"/>
              </w:rPr>
              <w:t>提供員工「工作與生活平衡」措施</w:t>
            </w:r>
          </w:p>
          <w:p w:rsidR="00E63830" w:rsidRPr="00562B48" w:rsidRDefault="003E5F9F" w:rsidP="00AF7F3E">
            <w:pPr>
              <w:pStyle w:val="ab"/>
              <w:numPr>
                <w:ilvl w:val="0"/>
                <w:numId w:val="35"/>
              </w:numPr>
              <w:spacing w:before="120"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562B48">
              <w:rPr>
                <w:rFonts w:eastAsia="標楷體" w:hint="eastAsia"/>
                <w:sz w:val="28"/>
                <w:szCs w:val="28"/>
              </w:rPr>
              <w:t>落實環境保護</w:t>
            </w:r>
            <w:r w:rsidR="00E63830" w:rsidRPr="00562B4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F7F3E" w:rsidRPr="00562B48" w:rsidRDefault="00AF7F3E" w:rsidP="00AF7F3E">
            <w:pPr>
              <w:pStyle w:val="ab"/>
              <w:numPr>
                <w:ilvl w:val="0"/>
                <w:numId w:val="35"/>
              </w:numPr>
              <w:spacing w:before="120"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對清潔人員監督管理方式、保險投保、休假制度</w:t>
            </w:r>
            <w:r w:rsidR="00EE2A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EE2A9C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EE2A9C" w:rsidRPr="00EE2A9C">
              <w:rPr>
                <w:rFonts w:ascii="標楷體" w:eastAsia="標楷體" w:hAnsi="標楷體" w:hint="eastAsia"/>
                <w:b/>
                <w:sz w:val="30"/>
                <w:szCs w:val="30"/>
              </w:rPr>
              <w:t>原派駐</w:t>
            </w:r>
            <w:proofErr w:type="gramEnd"/>
            <w:r w:rsidR="00EE2A9C" w:rsidRPr="00EE2A9C">
              <w:rPr>
                <w:rFonts w:ascii="標楷體" w:eastAsia="標楷體" w:hAnsi="標楷體" w:hint="eastAsia"/>
                <w:b/>
                <w:sz w:val="30"/>
                <w:szCs w:val="30"/>
              </w:rPr>
              <w:t>於本院之勞工</w:t>
            </w:r>
            <w:proofErr w:type="gramStart"/>
            <w:r w:rsidR="00EE2A9C" w:rsidRPr="00EE2A9C">
              <w:rPr>
                <w:rFonts w:ascii="標楷體" w:eastAsia="標楷體" w:hAnsi="標楷體" w:hint="eastAsia"/>
                <w:b/>
                <w:sz w:val="30"/>
                <w:szCs w:val="30"/>
              </w:rPr>
              <w:t>併</w:t>
            </w:r>
            <w:proofErr w:type="gramEnd"/>
            <w:r w:rsidR="00EE2A9C" w:rsidRPr="00EE2A9C">
              <w:rPr>
                <w:rFonts w:ascii="標楷體" w:eastAsia="標楷體" w:hAnsi="標楷體" w:hint="eastAsia"/>
                <w:b/>
                <w:sz w:val="30"/>
                <w:szCs w:val="30"/>
              </w:rPr>
              <w:t>計服務年資</w:t>
            </w:r>
            <w:r w:rsidR="00A134B5">
              <w:rPr>
                <w:rFonts w:ascii="標楷體" w:eastAsia="標楷體" w:hAnsi="標楷體" w:hint="eastAsia"/>
                <w:b/>
                <w:sz w:val="30"/>
                <w:szCs w:val="30"/>
              </w:rPr>
              <w:t>計算特別休假日數</w:t>
            </w: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、加班與代理制度、獎金及其他福利制度之說明。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FA1" w:rsidRPr="00562B48" w:rsidRDefault="00B678CD" w:rsidP="00AF7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562B48" w:rsidRPr="00562B48" w:rsidTr="00FE1274">
        <w:trPr>
          <w:cantSplit/>
          <w:trHeight w:val="83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F3E" w:rsidRPr="00562B48" w:rsidRDefault="00AF7F3E" w:rsidP="00AF7F3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C8" w:rsidRPr="00562B48" w:rsidRDefault="002B76DA" w:rsidP="00887AF6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562B48">
              <w:rPr>
                <w:rFonts w:eastAsia="標楷體" w:hAnsi="標楷體" w:hint="eastAsia"/>
                <w:sz w:val="28"/>
                <w:szCs w:val="28"/>
              </w:rPr>
              <w:t>投標文件完整性</w:t>
            </w:r>
            <w:r w:rsidR="00BC77FB" w:rsidRPr="00562B48">
              <w:rPr>
                <w:rFonts w:eastAsia="標楷體" w:hAnsi="標楷體" w:hint="eastAsia"/>
                <w:sz w:val="28"/>
                <w:szCs w:val="28"/>
              </w:rPr>
              <w:t>、簡報與</w:t>
            </w:r>
            <w:r w:rsidRPr="00562B48">
              <w:rPr>
                <w:rFonts w:eastAsia="標楷體" w:hAnsi="標楷體" w:hint="eastAsia"/>
                <w:sz w:val="28"/>
                <w:szCs w:val="28"/>
              </w:rPr>
              <w:t>答</w:t>
            </w:r>
            <w:proofErr w:type="gramStart"/>
            <w:r w:rsidRPr="00562B48">
              <w:rPr>
                <w:rFonts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C8" w:rsidRPr="00562B48" w:rsidRDefault="00AF7F3E" w:rsidP="00AF7F3E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  <w:rPr>
                <w:rFonts w:eastAsia="標楷體" w:hAnsi="標楷體"/>
                <w:sz w:val="28"/>
                <w:szCs w:val="28"/>
              </w:rPr>
            </w:pPr>
            <w:r w:rsidRPr="00562B48">
              <w:rPr>
                <w:rFonts w:eastAsia="標楷體" w:hAnsi="標楷體" w:hint="eastAsia"/>
                <w:sz w:val="28"/>
                <w:szCs w:val="28"/>
              </w:rPr>
              <w:t>簡報內容之完整性與嚴謹性</w:t>
            </w:r>
            <w:r w:rsidR="00407EC8" w:rsidRPr="00562B48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AF7F3E" w:rsidRPr="00562B48" w:rsidRDefault="00AF7F3E" w:rsidP="00AF7F3E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  <w:rPr>
                <w:rFonts w:eastAsia="標楷體" w:hAnsi="標楷體"/>
                <w:sz w:val="28"/>
                <w:szCs w:val="28"/>
              </w:rPr>
            </w:pPr>
            <w:r w:rsidRPr="00562B48">
              <w:rPr>
                <w:rFonts w:eastAsia="標楷體" w:hAnsi="標楷體" w:hint="eastAsia"/>
                <w:sz w:val="28"/>
                <w:szCs w:val="28"/>
              </w:rPr>
              <w:t>答</w:t>
            </w:r>
            <w:proofErr w:type="gramStart"/>
            <w:r w:rsidRPr="00562B48">
              <w:rPr>
                <w:rFonts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562B48">
              <w:rPr>
                <w:rFonts w:eastAsia="標楷體" w:hAnsi="標楷體" w:hint="eastAsia"/>
                <w:sz w:val="28"/>
                <w:szCs w:val="28"/>
              </w:rPr>
              <w:t>問題之確實性與合理性。</w:t>
            </w:r>
          </w:p>
          <w:p w:rsidR="00E63830" w:rsidRPr="00562B48" w:rsidRDefault="00E63830" w:rsidP="00407EC8">
            <w:pPr>
              <w:spacing w:line="400" w:lineRule="exact"/>
              <w:ind w:left="-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C8" w:rsidRPr="00562B48" w:rsidRDefault="00AF7F3E" w:rsidP="00AF7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B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562B48" w:rsidRPr="00562B48" w:rsidTr="00FE1274">
        <w:trPr>
          <w:cantSplit/>
          <w:trHeight w:val="3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FB" w:rsidRPr="00562B48" w:rsidRDefault="00BC77FB" w:rsidP="00407EC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FB" w:rsidRPr="00562B48" w:rsidRDefault="00BC77FB" w:rsidP="00381781">
            <w:pPr>
              <w:pStyle w:val="ac"/>
              <w:snapToGrid w:val="0"/>
              <w:jc w:val="center"/>
              <w:rPr>
                <w:bCs/>
                <w:sz w:val="28"/>
                <w:szCs w:val="28"/>
              </w:rPr>
            </w:pPr>
            <w:r w:rsidRPr="00562B48">
              <w:rPr>
                <w:bCs/>
                <w:sz w:val="28"/>
                <w:szCs w:val="28"/>
              </w:rPr>
              <w:t>總　　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FB" w:rsidRPr="00562B48" w:rsidRDefault="00BC77FB" w:rsidP="00407EC8">
            <w:pPr>
              <w:spacing w:line="400" w:lineRule="exact"/>
              <w:ind w:left="-2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562B4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100</w:t>
            </w:r>
          </w:p>
        </w:tc>
      </w:tr>
    </w:tbl>
    <w:p w:rsidR="00BC1772" w:rsidRPr="00562B48" w:rsidRDefault="00BC1772" w:rsidP="00D346A6">
      <w:pPr>
        <w:pStyle w:val="ab"/>
        <w:numPr>
          <w:ilvl w:val="0"/>
          <w:numId w:val="28"/>
        </w:numPr>
        <w:adjustRightInd/>
        <w:spacing w:beforeLines="50" w:before="180" w:line="440" w:lineRule="exact"/>
        <w:ind w:leftChars="0" w:hanging="2339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62B48">
        <w:rPr>
          <w:rFonts w:ascii="標楷體" w:eastAsia="標楷體" w:hAnsi="標楷體"/>
          <w:sz w:val="28"/>
          <w:szCs w:val="28"/>
        </w:rPr>
        <w:t>其他</w:t>
      </w:r>
      <w:r w:rsidRPr="00562B48">
        <w:rPr>
          <w:rFonts w:ascii="標楷體" w:eastAsia="標楷體" w:hAnsi="標楷體" w:hint="eastAsia"/>
          <w:sz w:val="28"/>
          <w:szCs w:val="28"/>
        </w:rPr>
        <w:t>注意事項：</w:t>
      </w:r>
    </w:p>
    <w:p w:rsidR="00BC1772" w:rsidRPr="00562B48" w:rsidRDefault="00BC1772" w:rsidP="00BC1772">
      <w:pPr>
        <w:numPr>
          <w:ilvl w:val="0"/>
          <w:numId w:val="21"/>
        </w:numPr>
        <w:tabs>
          <w:tab w:val="num" w:pos="1260"/>
        </w:tabs>
        <w:adjustRightInd/>
        <w:spacing w:line="440" w:lineRule="exact"/>
        <w:ind w:hanging="1656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62B48">
        <w:rPr>
          <w:rFonts w:ascii="標楷體" w:eastAsia="標楷體" w:hAnsi="標楷體" w:hint="eastAsia"/>
          <w:sz w:val="28"/>
          <w:szCs w:val="28"/>
        </w:rPr>
        <w:t>本評審須知及得標廠商之服務建議</w:t>
      </w:r>
      <w:proofErr w:type="gramStart"/>
      <w:r w:rsidRPr="00562B48">
        <w:rPr>
          <w:rFonts w:ascii="標楷體" w:eastAsia="標楷體" w:hAnsi="標楷體" w:hint="eastAsia"/>
          <w:sz w:val="28"/>
          <w:szCs w:val="28"/>
        </w:rPr>
        <w:t>書均為契約</w:t>
      </w:r>
      <w:proofErr w:type="gramEnd"/>
      <w:r w:rsidRPr="00562B48">
        <w:rPr>
          <w:rFonts w:ascii="標楷體" w:eastAsia="標楷體" w:hAnsi="標楷體" w:hint="eastAsia"/>
          <w:sz w:val="28"/>
          <w:szCs w:val="28"/>
        </w:rPr>
        <w:t>之一部分。</w:t>
      </w:r>
    </w:p>
    <w:p w:rsidR="00BC1772" w:rsidRPr="00562B48" w:rsidRDefault="00BC1772" w:rsidP="00BC1772">
      <w:pPr>
        <w:numPr>
          <w:ilvl w:val="0"/>
          <w:numId w:val="21"/>
        </w:numPr>
        <w:tabs>
          <w:tab w:val="num" w:pos="1260"/>
        </w:tabs>
        <w:adjustRightInd/>
        <w:spacing w:line="440" w:lineRule="exact"/>
        <w:ind w:left="709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62B48">
        <w:rPr>
          <w:rFonts w:ascii="標楷體" w:eastAsia="標楷體" w:hAnsi="標楷體" w:hint="eastAsia"/>
          <w:sz w:val="28"/>
          <w:szCs w:val="28"/>
        </w:rPr>
        <w:t>得標廠商所提交之服務建議書內容，如優於本契約條件者，將自動取代原有條文，作為契約執行時之依據。</w:t>
      </w:r>
    </w:p>
    <w:p w:rsidR="00BC1772" w:rsidRPr="00562B48" w:rsidRDefault="00BC1772" w:rsidP="00BC1772">
      <w:pPr>
        <w:numPr>
          <w:ilvl w:val="0"/>
          <w:numId w:val="21"/>
        </w:numPr>
        <w:tabs>
          <w:tab w:val="num" w:pos="1260"/>
        </w:tabs>
        <w:adjustRightInd/>
        <w:spacing w:line="440" w:lineRule="exact"/>
        <w:ind w:left="709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62B48">
        <w:rPr>
          <w:rFonts w:ascii="標楷體" w:eastAsia="標楷體" w:hAnsi="標楷體" w:hint="eastAsia"/>
          <w:sz w:val="28"/>
          <w:szCs w:val="28"/>
        </w:rPr>
        <w:t>參與評審之投標廠商無論是否得標，其投標之服務建議書及相關文件均不予發還，且其製作費用悉由廠商負擔，本</w:t>
      </w:r>
      <w:r w:rsidR="00B05205">
        <w:rPr>
          <w:rFonts w:ascii="標楷體" w:eastAsia="標楷體" w:hAnsi="標楷體" w:hint="eastAsia"/>
          <w:sz w:val="28"/>
          <w:szCs w:val="28"/>
        </w:rPr>
        <w:t>院</w:t>
      </w:r>
      <w:proofErr w:type="gramStart"/>
      <w:r w:rsidRPr="00562B4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62B48">
        <w:rPr>
          <w:rFonts w:ascii="標楷體" w:eastAsia="標楷體" w:hAnsi="標楷體" w:hint="eastAsia"/>
          <w:sz w:val="28"/>
          <w:szCs w:val="28"/>
        </w:rPr>
        <w:t>另予補償。</w:t>
      </w:r>
    </w:p>
    <w:p w:rsidR="00173882" w:rsidRPr="00562B48" w:rsidRDefault="00BC1772" w:rsidP="00B05205">
      <w:pPr>
        <w:widowControl/>
        <w:numPr>
          <w:ilvl w:val="0"/>
          <w:numId w:val="21"/>
        </w:numPr>
        <w:tabs>
          <w:tab w:val="num" w:pos="1260"/>
        </w:tabs>
        <w:adjustRightInd/>
        <w:spacing w:line="520" w:lineRule="exact"/>
        <w:ind w:left="574" w:hanging="432"/>
        <w:jc w:val="both"/>
        <w:textAlignment w:val="auto"/>
        <w:rPr>
          <w:rFonts w:ascii="標楷體" w:eastAsia="標楷體" w:hAnsi="標楷體"/>
          <w:sz w:val="28"/>
        </w:rPr>
      </w:pPr>
      <w:r w:rsidRPr="00562B48">
        <w:rPr>
          <w:rFonts w:ascii="標楷體" w:eastAsia="標楷體" w:hAnsi="標楷體" w:hint="eastAsia"/>
          <w:sz w:val="28"/>
          <w:szCs w:val="28"/>
        </w:rPr>
        <w:t>投標廠商應保證投標文件內之所有文件、設計、技術</w:t>
      </w:r>
      <w:proofErr w:type="gramStart"/>
      <w:r w:rsidRPr="00562B48">
        <w:rPr>
          <w:rFonts w:ascii="標楷體" w:eastAsia="標楷體" w:hAnsi="標楷體" w:hint="eastAsia"/>
          <w:sz w:val="28"/>
          <w:szCs w:val="28"/>
        </w:rPr>
        <w:t>等均未違法</w:t>
      </w:r>
      <w:proofErr w:type="gramEnd"/>
      <w:r w:rsidRPr="00562B48">
        <w:rPr>
          <w:rFonts w:ascii="標楷體" w:eastAsia="標楷體" w:hAnsi="標楷體" w:hint="eastAsia"/>
          <w:sz w:val="28"/>
          <w:szCs w:val="28"/>
        </w:rPr>
        <w:t>使用第三者之智慧財產權與專利權。若有侵害第三者之智慧財產權與專利權時，投標廠商應負擔所有之賠償費用及一切法律責任，與</w:t>
      </w:r>
      <w:proofErr w:type="gramStart"/>
      <w:r w:rsidRPr="00562B48">
        <w:rPr>
          <w:rFonts w:ascii="標楷體" w:eastAsia="標楷體" w:hAnsi="標楷體" w:hint="eastAsia"/>
          <w:sz w:val="28"/>
          <w:szCs w:val="28"/>
        </w:rPr>
        <w:t>本</w:t>
      </w:r>
      <w:r w:rsidR="00B05205">
        <w:rPr>
          <w:rFonts w:ascii="標楷體" w:eastAsia="標楷體" w:hAnsi="標楷體" w:hint="eastAsia"/>
          <w:sz w:val="28"/>
          <w:szCs w:val="28"/>
        </w:rPr>
        <w:t>院</w:t>
      </w:r>
      <w:r w:rsidRPr="00562B48">
        <w:rPr>
          <w:rFonts w:ascii="標楷體" w:eastAsia="標楷體" w:hAnsi="標楷體" w:hint="eastAsia"/>
          <w:sz w:val="28"/>
          <w:szCs w:val="28"/>
        </w:rPr>
        <w:t>無涉</w:t>
      </w:r>
      <w:proofErr w:type="gramEnd"/>
      <w:r w:rsidRPr="00562B48">
        <w:rPr>
          <w:rFonts w:ascii="標楷體" w:eastAsia="標楷體" w:hAnsi="標楷體" w:hint="eastAsia"/>
          <w:sz w:val="28"/>
          <w:szCs w:val="28"/>
        </w:rPr>
        <w:t>。</w:t>
      </w:r>
    </w:p>
    <w:sectPr w:rsidR="00173882" w:rsidRPr="00562B48" w:rsidSect="00FE1274">
      <w:footerReference w:type="even" r:id="rId8"/>
      <w:footerReference w:type="default" r:id="rId9"/>
      <w:pgSz w:w="11907" w:h="16840" w:code="9"/>
      <w:pgMar w:top="1135" w:right="1247" w:bottom="1135" w:left="1247" w:header="851" w:footer="3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53" w:rsidRDefault="00B56753">
      <w:r>
        <w:separator/>
      </w:r>
    </w:p>
  </w:endnote>
  <w:endnote w:type="continuationSeparator" w:id="0">
    <w:p w:rsidR="00B56753" w:rsidRDefault="00B5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36" w:rsidRDefault="00D93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781">
      <w:rPr>
        <w:rStyle w:val="a6"/>
        <w:noProof/>
      </w:rPr>
      <w:t>6</w:t>
    </w:r>
    <w:r>
      <w:rPr>
        <w:rStyle w:val="a6"/>
      </w:rPr>
      <w:fldChar w:fldCharType="end"/>
    </w:r>
  </w:p>
  <w:p w:rsidR="00725636" w:rsidRDefault="00B567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36" w:rsidRDefault="00D9376A">
    <w:pPr>
      <w:pStyle w:val="a4"/>
      <w:framePr w:wrap="around" w:vAnchor="text" w:hAnchor="margin" w:xAlign="center" w:y="1"/>
      <w:textDirection w:val="lrTbV"/>
      <w:rPr>
        <w:rStyle w:val="a6"/>
        <w:rFonts w:ascii="全真楷書"/>
      </w:rPr>
    </w:pPr>
    <w:r>
      <w:rPr>
        <w:rStyle w:val="a6"/>
        <w:rFonts w:ascii="全真楷書"/>
      </w:rPr>
      <w:fldChar w:fldCharType="begin"/>
    </w:r>
    <w:r>
      <w:rPr>
        <w:rStyle w:val="a6"/>
        <w:rFonts w:ascii="全真楷書"/>
      </w:rPr>
      <w:instrText xml:space="preserve">PAGE  </w:instrText>
    </w:r>
    <w:r>
      <w:rPr>
        <w:rStyle w:val="a6"/>
        <w:rFonts w:ascii="全真楷書"/>
      </w:rPr>
      <w:fldChar w:fldCharType="separate"/>
    </w:r>
    <w:r w:rsidR="005A7A54">
      <w:rPr>
        <w:rStyle w:val="a6"/>
        <w:rFonts w:ascii="全真楷書"/>
        <w:noProof/>
      </w:rPr>
      <w:t>4</w:t>
    </w:r>
    <w:r>
      <w:rPr>
        <w:rStyle w:val="a6"/>
        <w:rFonts w:ascii="全真楷書"/>
      </w:rPr>
      <w:fldChar w:fldCharType="end"/>
    </w:r>
  </w:p>
  <w:p w:rsidR="00725636" w:rsidRDefault="00B567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53" w:rsidRDefault="00B56753">
      <w:r>
        <w:separator/>
      </w:r>
    </w:p>
  </w:footnote>
  <w:footnote w:type="continuationSeparator" w:id="0">
    <w:p w:rsidR="00B56753" w:rsidRDefault="00B5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D4"/>
    <w:multiLevelType w:val="hybridMultilevel"/>
    <w:tmpl w:val="F5F0AB42"/>
    <w:lvl w:ilvl="0" w:tplc="BED4504A">
      <w:start w:val="1"/>
      <w:numFmt w:val="decimal"/>
      <w:suff w:val="nothing"/>
      <w:lvlText w:val="%1."/>
      <w:lvlJc w:val="left"/>
      <w:pPr>
        <w:ind w:left="28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93AA0"/>
    <w:multiLevelType w:val="hybridMultilevel"/>
    <w:tmpl w:val="B9D6BB78"/>
    <w:lvl w:ilvl="0" w:tplc="8E8C176A">
      <w:start w:val="8"/>
      <w:numFmt w:val="taiwaneseCountingThousand"/>
      <w:suff w:val="nothing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47A35"/>
    <w:multiLevelType w:val="hybridMultilevel"/>
    <w:tmpl w:val="16A4E9C6"/>
    <w:lvl w:ilvl="0" w:tplc="82349660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5818E4E0">
      <w:start w:val="4"/>
      <w:numFmt w:val="taiwaneseCountingThousand"/>
      <w:suff w:val="nothing"/>
      <w:lvlText w:val="%2、"/>
      <w:lvlJc w:val="left"/>
      <w:pPr>
        <w:ind w:left="2055" w:hanging="720"/>
      </w:pPr>
      <w:rPr>
        <w:rFonts w:hint="default"/>
      </w:rPr>
    </w:lvl>
    <w:lvl w:ilvl="2" w:tplc="23EC7FEC">
      <w:start w:val="1"/>
      <w:numFmt w:val="decimal"/>
      <w:suff w:val="nothing"/>
      <w:lvlText w:val="%3."/>
      <w:lvlJc w:val="left"/>
      <w:pPr>
        <w:ind w:left="2175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0DBD511C"/>
    <w:multiLevelType w:val="hybridMultilevel"/>
    <w:tmpl w:val="7D467BBE"/>
    <w:lvl w:ilvl="0" w:tplc="AB14AC32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872E7"/>
    <w:multiLevelType w:val="hybridMultilevel"/>
    <w:tmpl w:val="3208CAAE"/>
    <w:lvl w:ilvl="0" w:tplc="C4D81294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E329A"/>
    <w:multiLevelType w:val="singleLevel"/>
    <w:tmpl w:val="31669CF8"/>
    <w:lvl w:ilvl="0">
      <w:start w:val="1"/>
      <w:numFmt w:val="taiwaneseCountingThousand"/>
      <w:lvlText w:val="%1、"/>
      <w:lvlJc w:val="left"/>
      <w:pPr>
        <w:tabs>
          <w:tab w:val="num" w:pos="869"/>
        </w:tabs>
        <w:ind w:left="869" w:hanging="585"/>
      </w:pPr>
      <w:rPr>
        <w:lang w:val="en-US"/>
      </w:rPr>
    </w:lvl>
  </w:abstractNum>
  <w:abstractNum w:abstractNumId="6" w15:restartNumberingAfterBreak="0">
    <w:nsid w:val="1FC27E51"/>
    <w:multiLevelType w:val="hybridMultilevel"/>
    <w:tmpl w:val="0B82BA50"/>
    <w:lvl w:ilvl="0" w:tplc="86120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023AD9"/>
    <w:multiLevelType w:val="hybridMultilevel"/>
    <w:tmpl w:val="AEA2FC24"/>
    <w:lvl w:ilvl="0" w:tplc="D20E19E8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6563F1"/>
    <w:multiLevelType w:val="hybridMultilevel"/>
    <w:tmpl w:val="7D467BBE"/>
    <w:lvl w:ilvl="0" w:tplc="AB14AC32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350AE1"/>
    <w:multiLevelType w:val="hybridMultilevel"/>
    <w:tmpl w:val="8BD61348"/>
    <w:lvl w:ilvl="0" w:tplc="70D4DA54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55C5B20"/>
    <w:multiLevelType w:val="hybridMultilevel"/>
    <w:tmpl w:val="EC366F70"/>
    <w:lvl w:ilvl="0" w:tplc="A0C2C7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Wingdings" w:cs="標楷體" w:hint="default"/>
        <w:b w:val="0"/>
        <w:color w:val="000000"/>
        <w:sz w:val="22"/>
        <w:szCs w:val="22"/>
      </w:rPr>
    </w:lvl>
    <w:lvl w:ilvl="1" w:tplc="B87AC7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int="default"/>
        <w:b w:val="0"/>
        <w:color w:val="0000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EC2C40"/>
    <w:multiLevelType w:val="hybridMultilevel"/>
    <w:tmpl w:val="3F367D1A"/>
    <w:lvl w:ilvl="0" w:tplc="3462132E">
      <w:start w:val="1"/>
      <w:numFmt w:val="taiwaneseCountingThousand"/>
      <w:suff w:val="nothing"/>
      <w:lvlText w:val="(%1)"/>
      <w:lvlJc w:val="left"/>
      <w:pPr>
        <w:ind w:left="1798" w:hanging="720"/>
      </w:pPr>
      <w:rPr>
        <w:rFonts w:hint="eastAsia"/>
        <w:u w:val="none"/>
      </w:rPr>
    </w:lvl>
    <w:lvl w:ilvl="1" w:tplc="EA3CC338">
      <w:start w:val="8"/>
      <w:numFmt w:val="taiwaneseCountingThousand"/>
      <w:lvlText w:val="%2、"/>
      <w:lvlJc w:val="left"/>
      <w:pPr>
        <w:ind w:left="22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2" w15:restartNumberingAfterBreak="0">
    <w:nsid w:val="411A4E0E"/>
    <w:multiLevelType w:val="hybridMultilevel"/>
    <w:tmpl w:val="A5704F68"/>
    <w:lvl w:ilvl="0" w:tplc="D2BE6FBA">
      <w:start w:val="1"/>
      <w:numFmt w:val="taiwaneseCountingThousand"/>
      <w:lvlText w:val="(%1)"/>
      <w:lvlJc w:val="left"/>
      <w:pPr>
        <w:ind w:left="1798" w:hanging="720"/>
      </w:pPr>
      <w:rPr>
        <w:rFonts w:hint="eastAsia"/>
        <w:u w:val="none"/>
      </w:rPr>
    </w:lvl>
    <w:lvl w:ilvl="1" w:tplc="8E8C176A">
      <w:start w:val="8"/>
      <w:numFmt w:val="taiwaneseCountingThousand"/>
      <w:suff w:val="nothing"/>
      <w:lvlText w:val="%2、"/>
      <w:lvlJc w:val="left"/>
      <w:pPr>
        <w:ind w:left="205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18" w:hanging="480"/>
      </w:pPr>
    </w:lvl>
    <w:lvl w:ilvl="3" w:tplc="BED4504A">
      <w:start w:val="1"/>
      <w:numFmt w:val="decimal"/>
      <w:suff w:val="nothing"/>
      <w:lvlText w:val="%4."/>
      <w:lvlJc w:val="left"/>
      <w:pPr>
        <w:ind w:left="287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3" w15:restartNumberingAfterBreak="0">
    <w:nsid w:val="437E7F96"/>
    <w:multiLevelType w:val="hybridMultilevel"/>
    <w:tmpl w:val="24EE45FC"/>
    <w:lvl w:ilvl="0" w:tplc="D7F0A2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32A971E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hint="eastAsia"/>
      </w:rPr>
    </w:lvl>
    <w:lvl w:ilvl="2" w:tplc="3472851C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60CE8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15" w15:restartNumberingAfterBreak="0">
    <w:nsid w:val="54DC32E7"/>
    <w:multiLevelType w:val="hybridMultilevel"/>
    <w:tmpl w:val="24DEDFC0"/>
    <w:lvl w:ilvl="0" w:tplc="F614102E">
      <w:start w:val="1"/>
      <w:numFmt w:val="decimal"/>
      <w:suff w:val="nothing"/>
      <w:lvlText w:val="%1."/>
      <w:lvlJc w:val="left"/>
      <w:pPr>
        <w:ind w:left="148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08128B"/>
    <w:multiLevelType w:val="hybridMultilevel"/>
    <w:tmpl w:val="24DEDFC0"/>
    <w:lvl w:ilvl="0" w:tplc="F614102E">
      <w:start w:val="1"/>
      <w:numFmt w:val="decimal"/>
      <w:suff w:val="nothing"/>
      <w:lvlText w:val="%1."/>
      <w:lvlJc w:val="left"/>
      <w:pPr>
        <w:ind w:left="148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90782F"/>
    <w:multiLevelType w:val="hybridMultilevel"/>
    <w:tmpl w:val="0D9EDC92"/>
    <w:lvl w:ilvl="0" w:tplc="CFD83BA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F76516"/>
    <w:multiLevelType w:val="hybridMultilevel"/>
    <w:tmpl w:val="9DC88530"/>
    <w:lvl w:ilvl="0" w:tplc="C946F954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67B9E"/>
    <w:multiLevelType w:val="hybridMultilevel"/>
    <w:tmpl w:val="A25C45D4"/>
    <w:lvl w:ilvl="0" w:tplc="F55EE27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5A0AEA"/>
    <w:multiLevelType w:val="hybridMultilevel"/>
    <w:tmpl w:val="D0FA98F0"/>
    <w:lvl w:ilvl="0" w:tplc="0409000F">
      <w:start w:val="1"/>
      <w:numFmt w:val="decimal"/>
      <w:lvlText w:val="%1."/>
      <w:lvlJc w:val="left"/>
      <w:pPr>
        <w:ind w:left="2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6E364C66"/>
    <w:multiLevelType w:val="hybridMultilevel"/>
    <w:tmpl w:val="33E89C12"/>
    <w:lvl w:ilvl="0" w:tplc="007A807A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2" w15:restartNumberingAfterBreak="0">
    <w:nsid w:val="709F5734"/>
    <w:multiLevelType w:val="hybridMultilevel"/>
    <w:tmpl w:val="973A37E0"/>
    <w:lvl w:ilvl="0" w:tplc="B6F68E38">
      <w:start w:val="1"/>
      <w:numFmt w:val="decimal"/>
      <w:lvlText w:val="(%1)"/>
      <w:lvlJc w:val="left"/>
      <w:pPr>
        <w:ind w:left="26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3" w:hanging="480"/>
      </w:pPr>
    </w:lvl>
    <w:lvl w:ilvl="2" w:tplc="0409001B" w:tentative="1">
      <w:start w:val="1"/>
      <w:numFmt w:val="lowerRoman"/>
      <w:lvlText w:val="%3."/>
      <w:lvlJc w:val="right"/>
      <w:pPr>
        <w:ind w:left="3413" w:hanging="480"/>
      </w:pPr>
    </w:lvl>
    <w:lvl w:ilvl="3" w:tplc="0409000F" w:tentative="1">
      <w:start w:val="1"/>
      <w:numFmt w:val="decimal"/>
      <w:lvlText w:val="%4."/>
      <w:lvlJc w:val="left"/>
      <w:pPr>
        <w:ind w:left="3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3" w:hanging="480"/>
      </w:pPr>
    </w:lvl>
    <w:lvl w:ilvl="5" w:tplc="0409001B" w:tentative="1">
      <w:start w:val="1"/>
      <w:numFmt w:val="lowerRoman"/>
      <w:lvlText w:val="%6."/>
      <w:lvlJc w:val="right"/>
      <w:pPr>
        <w:ind w:left="4853" w:hanging="480"/>
      </w:pPr>
    </w:lvl>
    <w:lvl w:ilvl="6" w:tplc="0409000F" w:tentative="1">
      <w:start w:val="1"/>
      <w:numFmt w:val="decimal"/>
      <w:lvlText w:val="%7."/>
      <w:lvlJc w:val="left"/>
      <w:pPr>
        <w:ind w:left="5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3" w:hanging="480"/>
      </w:pPr>
    </w:lvl>
    <w:lvl w:ilvl="8" w:tplc="0409001B" w:tentative="1">
      <w:start w:val="1"/>
      <w:numFmt w:val="lowerRoman"/>
      <w:lvlText w:val="%9."/>
      <w:lvlJc w:val="right"/>
      <w:pPr>
        <w:ind w:left="6293" w:hanging="480"/>
      </w:pPr>
    </w:lvl>
  </w:abstractNum>
  <w:abstractNum w:abstractNumId="23" w15:restartNumberingAfterBreak="0">
    <w:nsid w:val="70A7060E"/>
    <w:multiLevelType w:val="hybridMultilevel"/>
    <w:tmpl w:val="2C483B22"/>
    <w:lvl w:ilvl="0" w:tplc="D6D8B106">
      <w:start w:val="1"/>
      <w:numFmt w:val="taiwaneseCountingThousand"/>
      <w:pStyle w:val="a"/>
      <w:lvlText w:val="%1、"/>
      <w:lvlJc w:val="left"/>
      <w:pPr>
        <w:tabs>
          <w:tab w:val="num" w:pos="1030"/>
        </w:tabs>
        <w:ind w:left="1030" w:hanging="720"/>
      </w:pPr>
      <w:rPr>
        <w:rFonts w:ascii="標楷體" w:eastAsia="標楷體" w:hAnsi="標楷體" w:hint="default"/>
        <w:b/>
        <w:bCs/>
        <w:sz w:val="22"/>
        <w:szCs w:val="22"/>
      </w:rPr>
    </w:lvl>
    <w:lvl w:ilvl="1" w:tplc="D1F2B376">
      <w:start w:val="1"/>
      <w:numFmt w:val="taiwaneseCountingThousand"/>
      <w:lvlText w:val="%2、"/>
      <w:lvlJc w:val="left"/>
      <w:pPr>
        <w:tabs>
          <w:tab w:val="num" w:pos="1510"/>
        </w:tabs>
        <w:ind w:left="1510" w:hanging="720"/>
      </w:pPr>
      <w:rPr>
        <w:rFonts w:ascii="標楷體" w:eastAsia="標楷體" w:hAnsi="標楷體" w:hint="default"/>
        <w:b w:val="0"/>
        <w:bCs/>
        <w:sz w:val="28"/>
        <w:szCs w:val="28"/>
      </w:rPr>
    </w:lvl>
    <w:lvl w:ilvl="2" w:tplc="BD3A11E2">
      <w:start w:val="1"/>
      <w:numFmt w:val="taiwaneseCountingThousand"/>
      <w:lvlText w:val="(%3)"/>
      <w:lvlJc w:val="left"/>
      <w:pPr>
        <w:tabs>
          <w:tab w:val="num" w:pos="1990"/>
        </w:tabs>
        <w:ind w:left="1990" w:hanging="720"/>
      </w:pPr>
      <w:rPr>
        <w:rFonts w:ascii="標楷體" w:hAnsi="Wingdings" w:cs="標楷體" w:hint="default"/>
        <w:b w:val="0"/>
        <w:bCs/>
        <w:color w:val="000000"/>
        <w:sz w:val="28"/>
        <w:szCs w:val="28"/>
      </w:rPr>
    </w:lvl>
    <w:lvl w:ilvl="3" w:tplc="E702FB3A">
      <w:start w:val="1"/>
      <w:numFmt w:val="taiwaneseCountingThousand"/>
      <w:lvlText w:val="（%4）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0"/>
        </w:tabs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0"/>
        </w:tabs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80"/>
      </w:pPr>
    </w:lvl>
  </w:abstractNum>
  <w:abstractNum w:abstractNumId="24" w15:restartNumberingAfterBreak="0">
    <w:nsid w:val="73F55D8D"/>
    <w:multiLevelType w:val="hybridMultilevel"/>
    <w:tmpl w:val="4BD6C57A"/>
    <w:lvl w:ilvl="0" w:tplc="D2BE6FBA">
      <w:start w:val="1"/>
      <w:numFmt w:val="taiwaneseCountingThousand"/>
      <w:lvlText w:val="(%1)"/>
      <w:lvlJc w:val="left"/>
      <w:pPr>
        <w:ind w:left="1349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5" w15:restartNumberingAfterBreak="0">
    <w:nsid w:val="75DD6F96"/>
    <w:multiLevelType w:val="hybridMultilevel"/>
    <w:tmpl w:val="9A86A5EE"/>
    <w:lvl w:ilvl="0" w:tplc="9B20A91E">
      <w:start w:val="1"/>
      <w:numFmt w:val="decimal"/>
      <w:lvlText w:val="%1."/>
      <w:lvlJc w:val="left"/>
      <w:pPr>
        <w:ind w:left="2045" w:hanging="285"/>
      </w:pPr>
      <w:rPr>
        <w:rFonts w:hint="default"/>
      </w:rPr>
    </w:lvl>
    <w:lvl w:ilvl="1" w:tplc="14A6985E">
      <w:start w:val="4"/>
      <w:numFmt w:val="taiwaneseCountingThousand"/>
      <w:lvlText w:val="（%2）"/>
      <w:lvlJc w:val="left"/>
      <w:pPr>
        <w:ind w:left="31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6" w15:restartNumberingAfterBreak="0">
    <w:nsid w:val="77886664"/>
    <w:multiLevelType w:val="hybridMultilevel"/>
    <w:tmpl w:val="D294F368"/>
    <w:lvl w:ilvl="0" w:tplc="3CE8FE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2B5B65"/>
    <w:multiLevelType w:val="hybridMultilevel"/>
    <w:tmpl w:val="4302100C"/>
    <w:lvl w:ilvl="0" w:tplc="D9A2CCB8">
      <w:start w:val="1"/>
      <w:numFmt w:val="decimal"/>
      <w:suff w:val="nothing"/>
      <w:lvlText w:val="%1.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78C74175"/>
    <w:multiLevelType w:val="hybridMultilevel"/>
    <w:tmpl w:val="603431C4"/>
    <w:lvl w:ilvl="0" w:tplc="C5CA5A6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3652EA"/>
    <w:multiLevelType w:val="hybridMultilevel"/>
    <w:tmpl w:val="3AAC3CC2"/>
    <w:lvl w:ilvl="0" w:tplc="7F1AABC0">
      <w:start w:val="1"/>
      <w:numFmt w:val="taiwaneseCountingThousand"/>
      <w:lvlText w:val="(%1)"/>
      <w:lvlJc w:val="left"/>
      <w:pPr>
        <w:tabs>
          <w:tab w:val="num" w:pos="180"/>
        </w:tabs>
        <w:ind w:left="1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0" w15:restartNumberingAfterBreak="0">
    <w:nsid w:val="7A515144"/>
    <w:multiLevelType w:val="hybridMultilevel"/>
    <w:tmpl w:val="D496004E"/>
    <w:lvl w:ilvl="0" w:tplc="5FFE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FE2FC0"/>
    <w:multiLevelType w:val="hybridMultilevel"/>
    <w:tmpl w:val="4A82CD66"/>
    <w:lvl w:ilvl="0" w:tplc="D2BE6FBA">
      <w:start w:val="1"/>
      <w:numFmt w:val="taiwaneseCountingThousand"/>
      <w:lvlText w:val="(%1)"/>
      <w:lvlJc w:val="left"/>
      <w:pPr>
        <w:ind w:left="1335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7FAB163E"/>
    <w:multiLevelType w:val="hybridMultilevel"/>
    <w:tmpl w:val="9608223C"/>
    <w:lvl w:ilvl="0" w:tplc="FCC0ED78">
      <w:start w:val="1"/>
      <w:numFmt w:val="taiwaneseCountingThousand"/>
      <w:lvlText w:val="(%1)"/>
      <w:lvlJc w:val="left"/>
      <w:pPr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6"/>
  </w:num>
  <w:num w:numId="5">
    <w:abstractNumId w:val="28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13"/>
  </w:num>
  <w:num w:numId="12">
    <w:abstractNumId w:val="23"/>
  </w:num>
  <w:num w:numId="13">
    <w:abstractNumId w:val="10"/>
  </w:num>
  <w:num w:numId="14">
    <w:abstractNumId w:val="21"/>
  </w:num>
  <w:num w:numId="15">
    <w:abstractNumId w:val="12"/>
  </w:num>
  <w:num w:numId="16">
    <w:abstractNumId w:val="32"/>
  </w:num>
  <w:num w:numId="17">
    <w:abstractNumId w:val="20"/>
  </w:num>
  <w:num w:numId="18">
    <w:abstractNumId w:val="7"/>
  </w:num>
  <w:num w:numId="19">
    <w:abstractNumId w:val="15"/>
  </w:num>
  <w:num w:numId="20">
    <w:abstractNumId w:val="29"/>
  </w:num>
  <w:num w:numId="21">
    <w:abstractNumId w:val="11"/>
  </w:num>
  <w:num w:numId="22">
    <w:abstractNumId w:val="30"/>
  </w:num>
  <w:num w:numId="23">
    <w:abstractNumId w:val="27"/>
  </w:num>
  <w:num w:numId="24">
    <w:abstractNumId w:val="9"/>
  </w:num>
  <w:num w:numId="25">
    <w:abstractNumId w:val="16"/>
  </w:num>
  <w:num w:numId="26">
    <w:abstractNumId w:val="24"/>
  </w:num>
  <w:num w:numId="27">
    <w:abstractNumId w:val="31"/>
  </w:num>
  <w:num w:numId="28">
    <w:abstractNumId w:val="1"/>
  </w:num>
  <w:num w:numId="29">
    <w:abstractNumId w:val="4"/>
  </w:num>
  <w:num w:numId="30">
    <w:abstractNumId w:val="0"/>
  </w:num>
  <w:num w:numId="31">
    <w:abstractNumId w:val="8"/>
  </w:num>
  <w:num w:numId="32">
    <w:abstractNumId w:val="18"/>
  </w:num>
  <w:num w:numId="33">
    <w:abstractNumId w:val="17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A"/>
    <w:rsid w:val="00000A1C"/>
    <w:rsid w:val="00002781"/>
    <w:rsid w:val="00002E80"/>
    <w:rsid w:val="00016609"/>
    <w:rsid w:val="00023B3C"/>
    <w:rsid w:val="00023D79"/>
    <w:rsid w:val="00027797"/>
    <w:rsid w:val="000307C2"/>
    <w:rsid w:val="0005171E"/>
    <w:rsid w:val="00051C7C"/>
    <w:rsid w:val="00073DAB"/>
    <w:rsid w:val="00082AF2"/>
    <w:rsid w:val="000B1E39"/>
    <w:rsid w:val="000B2F35"/>
    <w:rsid w:val="000B582E"/>
    <w:rsid w:val="000B6E01"/>
    <w:rsid w:val="000C3D45"/>
    <w:rsid w:val="000C439B"/>
    <w:rsid w:val="000C71C8"/>
    <w:rsid w:val="000D152A"/>
    <w:rsid w:val="000D3734"/>
    <w:rsid w:val="000E4FB5"/>
    <w:rsid w:val="000E5104"/>
    <w:rsid w:val="000F51F0"/>
    <w:rsid w:val="00102492"/>
    <w:rsid w:val="00106C19"/>
    <w:rsid w:val="00115B8E"/>
    <w:rsid w:val="00124056"/>
    <w:rsid w:val="0014147D"/>
    <w:rsid w:val="001628D0"/>
    <w:rsid w:val="0016472F"/>
    <w:rsid w:val="00173882"/>
    <w:rsid w:val="0017650D"/>
    <w:rsid w:val="0018075B"/>
    <w:rsid w:val="00182D24"/>
    <w:rsid w:val="001911D3"/>
    <w:rsid w:val="001A671E"/>
    <w:rsid w:val="001C1CC2"/>
    <w:rsid w:val="001C32E8"/>
    <w:rsid w:val="001C4BE9"/>
    <w:rsid w:val="001C7795"/>
    <w:rsid w:val="001E0C7D"/>
    <w:rsid w:val="001E4BE7"/>
    <w:rsid w:val="001E7A5B"/>
    <w:rsid w:val="001F2249"/>
    <w:rsid w:val="001F6324"/>
    <w:rsid w:val="001F7047"/>
    <w:rsid w:val="00212DBA"/>
    <w:rsid w:val="00223BD9"/>
    <w:rsid w:val="00226A2B"/>
    <w:rsid w:val="0025016B"/>
    <w:rsid w:val="00250FE1"/>
    <w:rsid w:val="00254520"/>
    <w:rsid w:val="002673E2"/>
    <w:rsid w:val="00282808"/>
    <w:rsid w:val="00287373"/>
    <w:rsid w:val="002A364C"/>
    <w:rsid w:val="002B20BC"/>
    <w:rsid w:val="002B76DA"/>
    <w:rsid w:val="002C6DA5"/>
    <w:rsid w:val="002D235D"/>
    <w:rsid w:val="002E0A24"/>
    <w:rsid w:val="002E768A"/>
    <w:rsid w:val="002F0002"/>
    <w:rsid w:val="00305261"/>
    <w:rsid w:val="00312466"/>
    <w:rsid w:val="0031514F"/>
    <w:rsid w:val="00323471"/>
    <w:rsid w:val="003249C5"/>
    <w:rsid w:val="00325D83"/>
    <w:rsid w:val="00342EBD"/>
    <w:rsid w:val="0035621E"/>
    <w:rsid w:val="0036138E"/>
    <w:rsid w:val="00361674"/>
    <w:rsid w:val="00363C00"/>
    <w:rsid w:val="00381781"/>
    <w:rsid w:val="003819C8"/>
    <w:rsid w:val="003A6776"/>
    <w:rsid w:val="003B663A"/>
    <w:rsid w:val="003C44F3"/>
    <w:rsid w:val="003C4FA1"/>
    <w:rsid w:val="003D463E"/>
    <w:rsid w:val="003E1D45"/>
    <w:rsid w:val="003E3FE7"/>
    <w:rsid w:val="003E5F9F"/>
    <w:rsid w:val="003F08B1"/>
    <w:rsid w:val="004001D3"/>
    <w:rsid w:val="00400EA0"/>
    <w:rsid w:val="00407EC8"/>
    <w:rsid w:val="00411C55"/>
    <w:rsid w:val="00416690"/>
    <w:rsid w:val="00463AB5"/>
    <w:rsid w:val="004713FE"/>
    <w:rsid w:val="0047160E"/>
    <w:rsid w:val="0047361E"/>
    <w:rsid w:val="00481B2E"/>
    <w:rsid w:val="00487F82"/>
    <w:rsid w:val="004923D1"/>
    <w:rsid w:val="004A1E11"/>
    <w:rsid w:val="004D62CC"/>
    <w:rsid w:val="004E24FF"/>
    <w:rsid w:val="00501001"/>
    <w:rsid w:val="00512EED"/>
    <w:rsid w:val="00517CA8"/>
    <w:rsid w:val="00522F59"/>
    <w:rsid w:val="005344B7"/>
    <w:rsid w:val="0053554D"/>
    <w:rsid w:val="00535597"/>
    <w:rsid w:val="00537A1C"/>
    <w:rsid w:val="00544515"/>
    <w:rsid w:val="00560EA9"/>
    <w:rsid w:val="005615EC"/>
    <w:rsid w:val="00562B48"/>
    <w:rsid w:val="00563703"/>
    <w:rsid w:val="00573B8B"/>
    <w:rsid w:val="00581892"/>
    <w:rsid w:val="005834F9"/>
    <w:rsid w:val="00592DA6"/>
    <w:rsid w:val="005958FD"/>
    <w:rsid w:val="005A4159"/>
    <w:rsid w:val="005A644B"/>
    <w:rsid w:val="005A7A54"/>
    <w:rsid w:val="005B2678"/>
    <w:rsid w:val="005B58FA"/>
    <w:rsid w:val="005C1B13"/>
    <w:rsid w:val="005D6E8A"/>
    <w:rsid w:val="005D7A7C"/>
    <w:rsid w:val="005E212A"/>
    <w:rsid w:val="005E73B4"/>
    <w:rsid w:val="005F57F4"/>
    <w:rsid w:val="005F621B"/>
    <w:rsid w:val="006041BF"/>
    <w:rsid w:val="00604E96"/>
    <w:rsid w:val="00606262"/>
    <w:rsid w:val="00610E55"/>
    <w:rsid w:val="00613A5F"/>
    <w:rsid w:val="00615327"/>
    <w:rsid w:val="00654E11"/>
    <w:rsid w:val="0066219E"/>
    <w:rsid w:val="00690230"/>
    <w:rsid w:val="006B19A6"/>
    <w:rsid w:val="006D793B"/>
    <w:rsid w:val="006E384B"/>
    <w:rsid w:val="00703823"/>
    <w:rsid w:val="00716DA4"/>
    <w:rsid w:val="00726709"/>
    <w:rsid w:val="007350EA"/>
    <w:rsid w:val="00740385"/>
    <w:rsid w:val="0074308F"/>
    <w:rsid w:val="0074720D"/>
    <w:rsid w:val="00752749"/>
    <w:rsid w:val="007569AF"/>
    <w:rsid w:val="00757B45"/>
    <w:rsid w:val="00776E64"/>
    <w:rsid w:val="00781E99"/>
    <w:rsid w:val="00787EAC"/>
    <w:rsid w:val="007926F3"/>
    <w:rsid w:val="00792B5B"/>
    <w:rsid w:val="007A38C8"/>
    <w:rsid w:val="007E4FB0"/>
    <w:rsid w:val="007F6C55"/>
    <w:rsid w:val="00806FB0"/>
    <w:rsid w:val="0081329A"/>
    <w:rsid w:val="00833499"/>
    <w:rsid w:val="00834E81"/>
    <w:rsid w:val="00857304"/>
    <w:rsid w:val="008656EA"/>
    <w:rsid w:val="00876098"/>
    <w:rsid w:val="008768AD"/>
    <w:rsid w:val="0088289D"/>
    <w:rsid w:val="00887AF6"/>
    <w:rsid w:val="008B60B9"/>
    <w:rsid w:val="008C04E7"/>
    <w:rsid w:val="008C6FB4"/>
    <w:rsid w:val="008D6E7E"/>
    <w:rsid w:val="008D7760"/>
    <w:rsid w:val="008E1457"/>
    <w:rsid w:val="008E7C96"/>
    <w:rsid w:val="009030A9"/>
    <w:rsid w:val="00932257"/>
    <w:rsid w:val="00934B36"/>
    <w:rsid w:val="00944743"/>
    <w:rsid w:val="00960EE7"/>
    <w:rsid w:val="009727CF"/>
    <w:rsid w:val="00973CB0"/>
    <w:rsid w:val="009762BC"/>
    <w:rsid w:val="009833FF"/>
    <w:rsid w:val="00985F10"/>
    <w:rsid w:val="00992ED3"/>
    <w:rsid w:val="00995012"/>
    <w:rsid w:val="009B57E7"/>
    <w:rsid w:val="009B7C12"/>
    <w:rsid w:val="009B7E5A"/>
    <w:rsid w:val="009C7D3A"/>
    <w:rsid w:val="009D2110"/>
    <w:rsid w:val="009D4311"/>
    <w:rsid w:val="009D617F"/>
    <w:rsid w:val="009E20DD"/>
    <w:rsid w:val="009E284D"/>
    <w:rsid w:val="009F2042"/>
    <w:rsid w:val="00A07A01"/>
    <w:rsid w:val="00A1237F"/>
    <w:rsid w:val="00A134B5"/>
    <w:rsid w:val="00A1358D"/>
    <w:rsid w:val="00A16E4A"/>
    <w:rsid w:val="00A4138D"/>
    <w:rsid w:val="00A4595E"/>
    <w:rsid w:val="00A47570"/>
    <w:rsid w:val="00A50776"/>
    <w:rsid w:val="00A51F7F"/>
    <w:rsid w:val="00A834CA"/>
    <w:rsid w:val="00A84479"/>
    <w:rsid w:val="00A87245"/>
    <w:rsid w:val="00AA3778"/>
    <w:rsid w:val="00AC6E1B"/>
    <w:rsid w:val="00AD6157"/>
    <w:rsid w:val="00AE5D92"/>
    <w:rsid w:val="00AF0C44"/>
    <w:rsid w:val="00AF2A49"/>
    <w:rsid w:val="00AF5173"/>
    <w:rsid w:val="00AF5C40"/>
    <w:rsid w:val="00AF7776"/>
    <w:rsid w:val="00AF7F3E"/>
    <w:rsid w:val="00B01593"/>
    <w:rsid w:val="00B02C32"/>
    <w:rsid w:val="00B0435A"/>
    <w:rsid w:val="00B05205"/>
    <w:rsid w:val="00B14EAF"/>
    <w:rsid w:val="00B3736F"/>
    <w:rsid w:val="00B37E6E"/>
    <w:rsid w:val="00B52F95"/>
    <w:rsid w:val="00B533D4"/>
    <w:rsid w:val="00B56753"/>
    <w:rsid w:val="00B57414"/>
    <w:rsid w:val="00B6606C"/>
    <w:rsid w:val="00B678CD"/>
    <w:rsid w:val="00BA3BB0"/>
    <w:rsid w:val="00BA4616"/>
    <w:rsid w:val="00BC1772"/>
    <w:rsid w:val="00BC1D86"/>
    <w:rsid w:val="00BC77FB"/>
    <w:rsid w:val="00BD3968"/>
    <w:rsid w:val="00BE7A65"/>
    <w:rsid w:val="00BF5B0F"/>
    <w:rsid w:val="00C129A5"/>
    <w:rsid w:val="00C41FC4"/>
    <w:rsid w:val="00C47FC8"/>
    <w:rsid w:val="00C50B7B"/>
    <w:rsid w:val="00C806A7"/>
    <w:rsid w:val="00C819F5"/>
    <w:rsid w:val="00CA2B28"/>
    <w:rsid w:val="00CC2E05"/>
    <w:rsid w:val="00CD3467"/>
    <w:rsid w:val="00CF319A"/>
    <w:rsid w:val="00CF7DA0"/>
    <w:rsid w:val="00D06032"/>
    <w:rsid w:val="00D33D8F"/>
    <w:rsid w:val="00D346A6"/>
    <w:rsid w:val="00D370F7"/>
    <w:rsid w:val="00D40329"/>
    <w:rsid w:val="00D509AB"/>
    <w:rsid w:val="00D548BF"/>
    <w:rsid w:val="00D65104"/>
    <w:rsid w:val="00D70D52"/>
    <w:rsid w:val="00D8191B"/>
    <w:rsid w:val="00D848D8"/>
    <w:rsid w:val="00D9376A"/>
    <w:rsid w:val="00D958A5"/>
    <w:rsid w:val="00DA2327"/>
    <w:rsid w:val="00DA79C9"/>
    <w:rsid w:val="00DB0567"/>
    <w:rsid w:val="00DC60E0"/>
    <w:rsid w:val="00DC6E0E"/>
    <w:rsid w:val="00DF06BF"/>
    <w:rsid w:val="00E05449"/>
    <w:rsid w:val="00E06CB3"/>
    <w:rsid w:val="00E14181"/>
    <w:rsid w:val="00E339BC"/>
    <w:rsid w:val="00E36068"/>
    <w:rsid w:val="00E37168"/>
    <w:rsid w:val="00E421B8"/>
    <w:rsid w:val="00E464B4"/>
    <w:rsid w:val="00E55832"/>
    <w:rsid w:val="00E55E11"/>
    <w:rsid w:val="00E60025"/>
    <w:rsid w:val="00E61A5D"/>
    <w:rsid w:val="00E61EDD"/>
    <w:rsid w:val="00E62B6E"/>
    <w:rsid w:val="00E63830"/>
    <w:rsid w:val="00E71BBD"/>
    <w:rsid w:val="00E84A50"/>
    <w:rsid w:val="00EA098A"/>
    <w:rsid w:val="00EB3AD1"/>
    <w:rsid w:val="00EC2A70"/>
    <w:rsid w:val="00ED2C0F"/>
    <w:rsid w:val="00ED4602"/>
    <w:rsid w:val="00ED6202"/>
    <w:rsid w:val="00EE0A30"/>
    <w:rsid w:val="00EE2A9C"/>
    <w:rsid w:val="00EE5BB6"/>
    <w:rsid w:val="00EE79BA"/>
    <w:rsid w:val="00EF6548"/>
    <w:rsid w:val="00EF6FF8"/>
    <w:rsid w:val="00F03370"/>
    <w:rsid w:val="00F21319"/>
    <w:rsid w:val="00F223E1"/>
    <w:rsid w:val="00F31A4F"/>
    <w:rsid w:val="00F41199"/>
    <w:rsid w:val="00F53B59"/>
    <w:rsid w:val="00F66E0C"/>
    <w:rsid w:val="00F67340"/>
    <w:rsid w:val="00F8132E"/>
    <w:rsid w:val="00F86E9D"/>
    <w:rsid w:val="00FB138B"/>
    <w:rsid w:val="00FB31BE"/>
    <w:rsid w:val="00FD4190"/>
    <w:rsid w:val="00FD4F40"/>
    <w:rsid w:val="00FD796C"/>
    <w:rsid w:val="00FE1274"/>
    <w:rsid w:val="00FE30C0"/>
    <w:rsid w:val="00FE7D62"/>
    <w:rsid w:val="00FF1ABB"/>
    <w:rsid w:val="00FF1FEA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9047"/>
  <w15:docId w15:val="{6C4CD71B-D791-4A68-ADF5-5A351A5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376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qFormat/>
    <w:rsid w:val="00D40329"/>
    <w:pPr>
      <w:keepNext/>
      <w:tabs>
        <w:tab w:val="num" w:pos="994"/>
      </w:tabs>
      <w:adjustRightInd/>
      <w:snapToGrid w:val="0"/>
      <w:spacing w:before="120"/>
      <w:jc w:val="center"/>
      <w:textAlignment w:val="auto"/>
      <w:outlineLvl w:val="0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D9376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D9376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D9376A"/>
  </w:style>
  <w:style w:type="paragraph" w:customStyle="1" w:styleId="7">
    <w:name w:val="樣式7"/>
    <w:basedOn w:val="a0"/>
    <w:rsid w:val="00D9376A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7">
    <w:name w:val="header"/>
    <w:basedOn w:val="a0"/>
    <w:link w:val="a8"/>
    <w:uiPriority w:val="99"/>
    <w:unhideWhenUsed/>
    <w:rsid w:val="004D6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4D62C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93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9322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9E284D"/>
    <w:pPr>
      <w:ind w:leftChars="200" w:left="480"/>
    </w:pPr>
  </w:style>
  <w:style w:type="character" w:customStyle="1" w:styleId="10">
    <w:name w:val="標題 1 字元"/>
    <w:basedOn w:val="a1"/>
    <w:link w:val="1"/>
    <w:rsid w:val="00D40329"/>
    <w:rPr>
      <w:rFonts w:ascii="Times New Roman" w:eastAsia="標楷體" w:hAnsi="Times New Roman" w:cs="Times New Roman"/>
      <w:sz w:val="28"/>
      <w:szCs w:val="20"/>
    </w:rPr>
  </w:style>
  <w:style w:type="paragraph" w:styleId="ac">
    <w:name w:val="Body Text"/>
    <w:basedOn w:val="a0"/>
    <w:link w:val="ad"/>
    <w:rsid w:val="00D40329"/>
    <w:pPr>
      <w:adjustRightInd/>
      <w:textAlignment w:val="auto"/>
    </w:pPr>
    <w:rPr>
      <w:rFonts w:eastAsia="標楷體"/>
      <w:sz w:val="32"/>
    </w:rPr>
  </w:style>
  <w:style w:type="character" w:customStyle="1" w:styleId="ad">
    <w:name w:val="本文 字元"/>
    <w:basedOn w:val="a1"/>
    <w:link w:val="ac"/>
    <w:rsid w:val="00D40329"/>
    <w:rPr>
      <w:rFonts w:ascii="Times New Roman" w:eastAsia="標楷體" w:hAnsi="Times New Roman" w:cs="Times New Roman"/>
      <w:sz w:val="32"/>
      <w:szCs w:val="20"/>
    </w:rPr>
  </w:style>
  <w:style w:type="paragraph" w:customStyle="1" w:styleId="a">
    <w:name w:val="一"/>
    <w:basedOn w:val="a0"/>
    <w:rsid w:val="00D40329"/>
    <w:pPr>
      <w:numPr>
        <w:numId w:val="12"/>
      </w:numPr>
      <w:adjustRightInd/>
      <w:textAlignment w:val="auto"/>
    </w:pPr>
    <w:rPr>
      <w:rFonts w:ascii="Calibri" w:hAnsi="Calibri"/>
      <w:szCs w:val="22"/>
    </w:rPr>
  </w:style>
  <w:style w:type="paragraph" w:customStyle="1" w:styleId="ae">
    <w:name w:val="主旨"/>
    <w:basedOn w:val="a0"/>
    <w:rsid w:val="0081329A"/>
    <w:pPr>
      <w:adjustRightInd/>
      <w:snapToGrid w:val="0"/>
      <w:ind w:left="964" w:hanging="964"/>
      <w:jc w:val="both"/>
      <w:textAlignment w:val="auto"/>
    </w:pPr>
    <w:rPr>
      <w:rFonts w:eastAsia="標楷體"/>
      <w:sz w:val="32"/>
    </w:rPr>
  </w:style>
  <w:style w:type="character" w:styleId="af">
    <w:name w:val="Strong"/>
    <w:basedOn w:val="a1"/>
    <w:uiPriority w:val="22"/>
    <w:qFormat/>
    <w:rsid w:val="00CC2E05"/>
    <w:rPr>
      <w:b/>
      <w:bCs/>
    </w:rPr>
  </w:style>
  <w:style w:type="paragraph" w:customStyle="1" w:styleId="cjk">
    <w:name w:val="cjk"/>
    <w:basedOn w:val="a0"/>
    <w:rsid w:val="001A671E"/>
    <w:pPr>
      <w:widowControl/>
      <w:adjustRightInd/>
      <w:spacing w:before="100" w:beforeAutospacing="1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Default">
    <w:name w:val="Default"/>
    <w:rsid w:val="00E6383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1972-9742-4A92-A922-DACB9720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彭郁翔</dc:creator>
  <cp:lastModifiedBy>Reg</cp:lastModifiedBy>
  <cp:revision>55</cp:revision>
  <cp:lastPrinted>2023-03-24T06:13:00Z</cp:lastPrinted>
  <dcterms:created xsi:type="dcterms:W3CDTF">2022-08-14T06:26:00Z</dcterms:created>
  <dcterms:modified xsi:type="dcterms:W3CDTF">2023-09-05T03:09:00Z</dcterms:modified>
</cp:coreProperties>
</file>